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5" w:rsidRPr="005E7162" w:rsidRDefault="00FC04E5" w:rsidP="00FC04E5">
      <w:pPr>
        <w:jc w:val="center"/>
        <w:rPr>
          <w:rFonts w:ascii="Arial" w:hAnsi="Arial" w:cs="Arial"/>
          <w:b/>
          <w:sz w:val="24"/>
          <w:szCs w:val="24"/>
        </w:rPr>
      </w:pPr>
      <w:r w:rsidRPr="005E7162">
        <w:rPr>
          <w:rFonts w:ascii="Arial" w:hAnsi="Arial" w:cs="Arial"/>
          <w:b/>
          <w:sz w:val="24"/>
          <w:szCs w:val="24"/>
        </w:rPr>
        <w:t>NHS HEALTH SCOTLAND</w:t>
      </w:r>
    </w:p>
    <w:p w:rsidR="00FC04E5" w:rsidRPr="005E7162" w:rsidRDefault="00FC04E5" w:rsidP="00FC04E5">
      <w:pPr>
        <w:contextualSpacing/>
        <w:jc w:val="both"/>
        <w:rPr>
          <w:rFonts w:ascii="Arial" w:hAnsi="Arial" w:cs="Arial"/>
          <w:sz w:val="24"/>
          <w:szCs w:val="24"/>
        </w:rPr>
      </w:pPr>
      <w:r w:rsidRPr="005E7162">
        <w:rPr>
          <w:rFonts w:ascii="Arial" w:hAnsi="Arial" w:cs="Arial"/>
          <w:b/>
          <w:sz w:val="24"/>
          <w:szCs w:val="24"/>
        </w:rPr>
        <w:t xml:space="preserve">Minute of the </w:t>
      </w:r>
      <w:r w:rsidR="00407A4E" w:rsidRPr="005E7162">
        <w:rPr>
          <w:rFonts w:ascii="Arial" w:hAnsi="Arial" w:cs="Arial"/>
          <w:b/>
          <w:sz w:val="24"/>
          <w:szCs w:val="24"/>
        </w:rPr>
        <w:t>Board</w:t>
      </w:r>
      <w:r w:rsidRPr="005E7162">
        <w:rPr>
          <w:rFonts w:ascii="Arial" w:hAnsi="Arial" w:cs="Arial"/>
          <w:b/>
          <w:sz w:val="24"/>
          <w:szCs w:val="24"/>
        </w:rPr>
        <w:t xml:space="preserve"> meeting held at 10.30am on Friday </w:t>
      </w:r>
      <w:r w:rsidR="00D252DE" w:rsidRPr="005E7162">
        <w:rPr>
          <w:rFonts w:ascii="Arial" w:hAnsi="Arial" w:cs="Arial"/>
          <w:b/>
          <w:sz w:val="24"/>
          <w:szCs w:val="24"/>
        </w:rPr>
        <w:t xml:space="preserve">6 February 2015 in the </w:t>
      </w:r>
      <w:proofErr w:type="spellStart"/>
      <w:r w:rsidR="00D252DE" w:rsidRPr="005E7162">
        <w:rPr>
          <w:rFonts w:ascii="Arial" w:hAnsi="Arial" w:cs="Arial"/>
          <w:b/>
          <w:sz w:val="24"/>
          <w:szCs w:val="24"/>
        </w:rPr>
        <w:t>Gyle</w:t>
      </w:r>
      <w:proofErr w:type="spellEnd"/>
      <w:r w:rsidR="00D252DE" w:rsidRPr="005E7162">
        <w:rPr>
          <w:rFonts w:ascii="Arial" w:hAnsi="Arial" w:cs="Arial"/>
          <w:b/>
          <w:sz w:val="24"/>
          <w:szCs w:val="24"/>
        </w:rPr>
        <w:t xml:space="preserve"> (room 18), Edinburgh at 10.30am</w:t>
      </w:r>
    </w:p>
    <w:p w:rsidR="00FC04E5" w:rsidRPr="005E7162" w:rsidRDefault="00FC04E5" w:rsidP="00FC04E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E7162" w:rsidRDefault="00FC04E5" w:rsidP="002158A8">
      <w:pPr>
        <w:contextualSpacing/>
        <w:jc w:val="both"/>
        <w:rPr>
          <w:rFonts w:ascii="Arial" w:hAnsi="Arial" w:cs="Arial"/>
          <w:sz w:val="24"/>
          <w:szCs w:val="24"/>
        </w:rPr>
      </w:pPr>
      <w:r w:rsidRPr="005E7162">
        <w:rPr>
          <w:rFonts w:ascii="Arial" w:hAnsi="Arial" w:cs="Arial"/>
          <w:sz w:val="24"/>
          <w:szCs w:val="24"/>
        </w:rPr>
        <w:t>Present:</w:t>
      </w:r>
      <w:r w:rsidR="005E7162">
        <w:rPr>
          <w:rFonts w:ascii="Arial" w:hAnsi="Arial" w:cs="Arial"/>
          <w:sz w:val="24"/>
          <w:szCs w:val="24"/>
        </w:rPr>
        <w:t xml:space="preserve"> </w:t>
      </w:r>
      <w:r w:rsidR="00EF4DE6">
        <w:rPr>
          <w:rFonts w:ascii="Arial" w:hAnsi="Arial" w:cs="Arial"/>
          <w:sz w:val="24"/>
          <w:szCs w:val="24"/>
        </w:rPr>
        <w:tab/>
      </w:r>
      <w:r w:rsidR="00ED62DF">
        <w:rPr>
          <w:rFonts w:ascii="Arial" w:hAnsi="Arial" w:cs="Arial"/>
          <w:sz w:val="24"/>
          <w:szCs w:val="24"/>
        </w:rPr>
        <w:tab/>
      </w:r>
      <w:r w:rsidR="005E7162">
        <w:rPr>
          <w:rFonts w:ascii="Arial" w:hAnsi="Arial" w:cs="Arial"/>
          <w:sz w:val="24"/>
          <w:szCs w:val="24"/>
        </w:rPr>
        <w:t>Ms M Burn</w:t>
      </w:r>
      <w:r w:rsidR="007E63DC">
        <w:rPr>
          <w:rFonts w:ascii="Arial" w:hAnsi="Arial" w:cs="Arial"/>
          <w:sz w:val="24"/>
          <w:szCs w:val="24"/>
        </w:rPr>
        <w:t>s</w:t>
      </w:r>
    </w:p>
    <w:p w:rsidR="001B1E74" w:rsidRDefault="001B1E74" w:rsidP="001B1E74">
      <w:pPr>
        <w:ind w:left="1440"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G McLaughlin</w:t>
      </w:r>
    </w:p>
    <w:p w:rsidR="005E7162" w:rsidRDefault="005E7162" w:rsidP="002158A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EF4DE6">
        <w:rPr>
          <w:rFonts w:ascii="Arial" w:hAnsi="Arial" w:cs="Arial"/>
          <w:sz w:val="24"/>
          <w:szCs w:val="24"/>
        </w:rPr>
        <w:tab/>
      </w:r>
      <w:r w:rsidR="00ED62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Ms C Denholm</w:t>
      </w:r>
    </w:p>
    <w:p w:rsidR="005E7162" w:rsidRDefault="005E7162" w:rsidP="002158A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EF4DE6">
        <w:rPr>
          <w:rFonts w:ascii="Arial" w:hAnsi="Arial" w:cs="Arial"/>
          <w:sz w:val="24"/>
          <w:szCs w:val="24"/>
        </w:rPr>
        <w:tab/>
      </w:r>
      <w:r w:rsidR="00ED62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Ms A Jarvis</w:t>
      </w:r>
    </w:p>
    <w:p w:rsidR="005E7162" w:rsidRDefault="005E7162" w:rsidP="002158A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EF4DE6">
        <w:rPr>
          <w:rFonts w:ascii="Arial" w:hAnsi="Arial" w:cs="Arial"/>
          <w:sz w:val="24"/>
          <w:szCs w:val="24"/>
        </w:rPr>
        <w:tab/>
      </w:r>
      <w:r w:rsidR="00ED62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Ms M Mellon</w:t>
      </w:r>
    </w:p>
    <w:p w:rsidR="00673F89" w:rsidRDefault="00673F89" w:rsidP="002158A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ED62DF">
        <w:rPr>
          <w:rFonts w:ascii="Arial" w:hAnsi="Arial" w:cs="Arial"/>
          <w:sz w:val="24"/>
          <w:szCs w:val="24"/>
        </w:rPr>
        <w:tab/>
      </w:r>
      <w:r w:rsidR="00ED62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 M Craig</w:t>
      </w:r>
    </w:p>
    <w:p w:rsidR="00AA3137" w:rsidRDefault="00AA3137" w:rsidP="002158A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EF4DE6">
        <w:rPr>
          <w:rFonts w:ascii="Arial" w:hAnsi="Arial" w:cs="Arial"/>
          <w:sz w:val="24"/>
          <w:szCs w:val="24"/>
        </w:rPr>
        <w:tab/>
      </w:r>
      <w:r w:rsidR="00ED62DF">
        <w:rPr>
          <w:rFonts w:ascii="Arial" w:hAnsi="Arial" w:cs="Arial"/>
          <w:sz w:val="24"/>
          <w:szCs w:val="24"/>
        </w:rPr>
        <w:tab/>
      </w:r>
      <w:r w:rsidR="00AB13C0">
        <w:rPr>
          <w:rFonts w:ascii="Arial" w:hAnsi="Arial" w:cs="Arial"/>
          <w:sz w:val="24"/>
          <w:szCs w:val="24"/>
        </w:rPr>
        <w:t>Dr</w:t>
      </w:r>
      <w:bookmarkStart w:id="0" w:name="_GoBack"/>
      <w:bookmarkEnd w:id="0"/>
      <w:r w:rsidR="00AB1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 Stollard</w:t>
      </w:r>
    </w:p>
    <w:p w:rsidR="000C6D9E" w:rsidRDefault="000C6D9E" w:rsidP="002158A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 R Pettigrew</w:t>
      </w:r>
    </w:p>
    <w:p w:rsidR="002158A8" w:rsidRPr="005E7162" w:rsidRDefault="00673F89" w:rsidP="002158A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ED62DF">
        <w:rPr>
          <w:rFonts w:ascii="Arial" w:hAnsi="Arial" w:cs="Arial"/>
          <w:sz w:val="24"/>
          <w:szCs w:val="24"/>
        </w:rPr>
        <w:tab/>
      </w:r>
      <w:r w:rsidR="00ED62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Ms B Fullerton (via teleconference)</w:t>
      </w:r>
      <w:r w:rsidR="00FC04E5" w:rsidRPr="005E7162">
        <w:rPr>
          <w:rFonts w:ascii="Arial" w:hAnsi="Arial" w:cs="Arial"/>
          <w:sz w:val="24"/>
          <w:szCs w:val="24"/>
        </w:rPr>
        <w:tab/>
      </w:r>
      <w:r w:rsidR="00596BB8" w:rsidRPr="005E7162">
        <w:rPr>
          <w:rFonts w:ascii="Arial" w:hAnsi="Arial" w:cs="Arial"/>
          <w:sz w:val="24"/>
          <w:szCs w:val="24"/>
        </w:rPr>
        <w:tab/>
      </w:r>
    </w:p>
    <w:p w:rsidR="00ED62DF" w:rsidRDefault="00FC04E5" w:rsidP="002158A8">
      <w:pPr>
        <w:pStyle w:val="NoSpacing"/>
        <w:rPr>
          <w:rFonts w:ascii="Arial" w:hAnsi="Arial" w:cs="Arial"/>
          <w:sz w:val="24"/>
          <w:szCs w:val="24"/>
        </w:rPr>
      </w:pPr>
      <w:r w:rsidRPr="005E7162">
        <w:rPr>
          <w:rFonts w:ascii="Arial" w:hAnsi="Arial" w:cs="Arial"/>
          <w:sz w:val="24"/>
          <w:szCs w:val="24"/>
        </w:rPr>
        <w:t>In attendance:</w:t>
      </w:r>
      <w:r w:rsidR="00AA3137">
        <w:rPr>
          <w:rFonts w:ascii="Arial" w:hAnsi="Arial" w:cs="Arial"/>
          <w:sz w:val="24"/>
          <w:szCs w:val="24"/>
        </w:rPr>
        <w:t xml:space="preserve"> </w:t>
      </w:r>
      <w:r w:rsidR="00ED62DF">
        <w:rPr>
          <w:rFonts w:ascii="Arial" w:hAnsi="Arial" w:cs="Arial"/>
          <w:sz w:val="24"/>
          <w:szCs w:val="24"/>
        </w:rPr>
        <w:tab/>
        <w:t xml:space="preserve">Ms C Duncan </w:t>
      </w:r>
    </w:p>
    <w:p w:rsidR="00596BB8" w:rsidRDefault="00AA3137" w:rsidP="00ED62D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P Craig</w:t>
      </w:r>
      <w:r w:rsidR="00FC04E5" w:rsidRPr="005E7162">
        <w:rPr>
          <w:rFonts w:ascii="Arial" w:hAnsi="Arial" w:cs="Arial"/>
          <w:sz w:val="24"/>
          <w:szCs w:val="24"/>
        </w:rPr>
        <w:tab/>
      </w:r>
      <w:r w:rsidR="00FA6950">
        <w:rPr>
          <w:rFonts w:ascii="Arial" w:hAnsi="Arial" w:cs="Arial"/>
          <w:sz w:val="24"/>
          <w:szCs w:val="24"/>
        </w:rPr>
        <w:t>(</w:t>
      </w:r>
      <w:r w:rsidR="00ED62DF">
        <w:rPr>
          <w:rFonts w:ascii="Arial" w:hAnsi="Arial" w:cs="Arial"/>
          <w:sz w:val="24"/>
          <w:szCs w:val="24"/>
        </w:rPr>
        <w:t>item 8</w:t>
      </w:r>
      <w:r w:rsidR="00FA6950">
        <w:rPr>
          <w:rFonts w:ascii="Arial" w:hAnsi="Arial" w:cs="Arial"/>
          <w:sz w:val="24"/>
          <w:szCs w:val="24"/>
        </w:rPr>
        <w:t>)</w:t>
      </w:r>
    </w:p>
    <w:p w:rsidR="00ED62DF" w:rsidRDefault="00FC04E5" w:rsidP="00ED62DF">
      <w:pPr>
        <w:contextualSpacing/>
        <w:jc w:val="both"/>
        <w:rPr>
          <w:rFonts w:ascii="Arial" w:hAnsi="Arial" w:cs="Arial"/>
          <w:sz w:val="24"/>
          <w:szCs w:val="24"/>
        </w:rPr>
      </w:pPr>
      <w:r w:rsidRPr="005E7162">
        <w:rPr>
          <w:rFonts w:ascii="Arial" w:hAnsi="Arial" w:cs="Arial"/>
          <w:sz w:val="24"/>
          <w:szCs w:val="24"/>
        </w:rPr>
        <w:tab/>
      </w:r>
      <w:r w:rsidR="00ED62DF">
        <w:rPr>
          <w:rFonts w:ascii="Arial" w:hAnsi="Arial" w:cs="Arial"/>
          <w:sz w:val="24"/>
          <w:szCs w:val="24"/>
        </w:rPr>
        <w:tab/>
      </w:r>
      <w:r w:rsidR="00ED62DF">
        <w:rPr>
          <w:rFonts w:ascii="Arial" w:hAnsi="Arial" w:cs="Arial"/>
          <w:sz w:val="24"/>
          <w:szCs w:val="24"/>
        </w:rPr>
        <w:tab/>
      </w:r>
      <w:r w:rsidR="001B1E74">
        <w:rPr>
          <w:rFonts w:ascii="Arial" w:hAnsi="Arial" w:cs="Arial"/>
          <w:sz w:val="24"/>
          <w:szCs w:val="24"/>
        </w:rPr>
        <w:t xml:space="preserve">Dr </w:t>
      </w:r>
      <w:r w:rsidR="00ED62DF">
        <w:rPr>
          <w:rFonts w:ascii="Arial" w:hAnsi="Arial" w:cs="Arial"/>
          <w:sz w:val="24"/>
          <w:szCs w:val="24"/>
        </w:rPr>
        <w:t>A Fraser</w:t>
      </w:r>
    </w:p>
    <w:p w:rsidR="00ED62DF" w:rsidRDefault="00ED62DF" w:rsidP="00ED62D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 A Patience</w:t>
      </w:r>
      <w:r w:rsidRPr="00ED62DF">
        <w:rPr>
          <w:rFonts w:ascii="Arial" w:hAnsi="Arial" w:cs="Arial"/>
          <w:sz w:val="24"/>
          <w:szCs w:val="24"/>
        </w:rPr>
        <w:t xml:space="preserve"> </w:t>
      </w:r>
    </w:p>
    <w:p w:rsidR="00ED62DF" w:rsidRDefault="00ED62DF" w:rsidP="00ED62D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 G Dodds</w:t>
      </w:r>
    </w:p>
    <w:p w:rsidR="00ED62DF" w:rsidRDefault="00ED62DF" w:rsidP="00ED62D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 S Bell</w:t>
      </w:r>
    </w:p>
    <w:p w:rsidR="00FC04E5" w:rsidRDefault="00ED62DF" w:rsidP="00ED62D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Ms M Kerrigan</w:t>
      </w:r>
      <w:r w:rsidR="001B1E74">
        <w:rPr>
          <w:rFonts w:ascii="Arial" w:hAnsi="Arial" w:cs="Arial"/>
          <w:sz w:val="24"/>
          <w:szCs w:val="24"/>
        </w:rPr>
        <w:t xml:space="preserve"> (minute)</w:t>
      </w:r>
    </w:p>
    <w:p w:rsidR="00ED62DF" w:rsidRPr="005E7162" w:rsidRDefault="00ED62DF" w:rsidP="00ED62DF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6649"/>
        <w:gridCol w:w="2043"/>
      </w:tblGrid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5E7162" w:rsidRDefault="00B82B25" w:rsidP="00B82B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162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  <w:r w:rsidRPr="005E71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49" w:type="dxa"/>
          </w:tcPr>
          <w:p w:rsidR="00B82B25" w:rsidRPr="00131F34" w:rsidRDefault="00B82B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F34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5E7162" w:rsidRDefault="002D5639" w:rsidP="001B1E74">
            <w:pPr>
              <w:rPr>
                <w:rFonts w:ascii="Arial" w:hAnsi="Arial" w:cs="Arial"/>
                <w:sz w:val="24"/>
                <w:szCs w:val="24"/>
              </w:rPr>
            </w:pPr>
            <w:r w:rsidRPr="005E7162">
              <w:rPr>
                <w:rFonts w:ascii="Arial" w:hAnsi="Arial" w:cs="Arial"/>
                <w:sz w:val="24"/>
                <w:szCs w:val="24"/>
              </w:rPr>
              <w:t>Apologies were received from</w:t>
            </w:r>
            <w:r w:rsidR="002B2DAA" w:rsidRPr="005E71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E74">
              <w:rPr>
                <w:rFonts w:ascii="Arial" w:hAnsi="Arial" w:cs="Arial"/>
                <w:sz w:val="24"/>
                <w:szCs w:val="24"/>
              </w:rPr>
              <w:t xml:space="preserve">Dr </w:t>
            </w:r>
            <w:r w:rsidR="00AC57BF">
              <w:rPr>
                <w:rFonts w:ascii="Arial" w:hAnsi="Arial" w:cs="Arial"/>
                <w:sz w:val="24"/>
                <w:szCs w:val="24"/>
              </w:rPr>
              <w:t>A M Wallace, Ms J</w:t>
            </w:r>
            <w:r w:rsidR="00A17896">
              <w:rPr>
                <w:rFonts w:ascii="Arial" w:hAnsi="Arial" w:cs="Arial"/>
                <w:sz w:val="24"/>
                <w:szCs w:val="24"/>
              </w:rPr>
              <w:t xml:space="preserve"> Fraser.</w:t>
            </w: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  <w:r w:rsidRPr="005E71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49" w:type="dxa"/>
          </w:tcPr>
          <w:p w:rsidR="00B82B25" w:rsidRPr="00131F34" w:rsidRDefault="001708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F34">
              <w:rPr>
                <w:rFonts w:ascii="Arial" w:hAnsi="Arial" w:cs="Arial"/>
                <w:b/>
                <w:sz w:val="24"/>
                <w:szCs w:val="24"/>
              </w:rPr>
              <w:t>Register of Board Members’ Interests</w:t>
            </w: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5E7162" w:rsidRDefault="00170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no interests declared.</w:t>
            </w: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  <w:r w:rsidRPr="005E716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49" w:type="dxa"/>
          </w:tcPr>
          <w:p w:rsidR="00B82B25" w:rsidRPr="00131F34" w:rsidRDefault="00B82B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F34">
              <w:rPr>
                <w:rFonts w:ascii="Arial" w:hAnsi="Arial" w:cs="Arial"/>
                <w:b/>
                <w:sz w:val="24"/>
                <w:szCs w:val="24"/>
              </w:rPr>
              <w:t>Minute of previous meeting</w:t>
            </w: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  <w:r w:rsidRPr="005E7162">
              <w:rPr>
                <w:rFonts w:ascii="Arial" w:hAnsi="Arial" w:cs="Arial"/>
                <w:sz w:val="24"/>
                <w:szCs w:val="24"/>
              </w:rPr>
              <w:t>(AC</w:t>
            </w:r>
            <w:r w:rsidR="007D1C67">
              <w:rPr>
                <w:rFonts w:ascii="Arial" w:hAnsi="Arial" w:cs="Arial"/>
                <w:sz w:val="24"/>
                <w:szCs w:val="24"/>
              </w:rPr>
              <w:t xml:space="preserve"> Min 6</w:t>
            </w:r>
            <w:r w:rsidR="003D51C8" w:rsidRPr="005E7162">
              <w:rPr>
                <w:rFonts w:ascii="Arial" w:hAnsi="Arial" w:cs="Arial"/>
                <w:sz w:val="24"/>
                <w:szCs w:val="24"/>
              </w:rPr>
              <w:t>/14</w:t>
            </w:r>
            <w:r w:rsidRPr="005E716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B25" w:rsidRPr="005E7162" w:rsidTr="00B51CC4">
        <w:tc>
          <w:tcPr>
            <w:tcW w:w="550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5E7162" w:rsidRPr="005E7162" w:rsidRDefault="005E7162" w:rsidP="005E7162">
            <w:pPr>
              <w:rPr>
                <w:rFonts w:ascii="Arial" w:hAnsi="Arial" w:cs="Arial"/>
                <w:sz w:val="24"/>
                <w:szCs w:val="24"/>
              </w:rPr>
            </w:pPr>
            <w:r w:rsidRPr="005E7162">
              <w:rPr>
                <w:rFonts w:ascii="Arial" w:hAnsi="Arial" w:cs="Arial"/>
                <w:sz w:val="24"/>
                <w:szCs w:val="24"/>
              </w:rPr>
              <w:t xml:space="preserve">The minute of the previous meeting </w:t>
            </w:r>
            <w:r w:rsidR="004F442E">
              <w:rPr>
                <w:rFonts w:ascii="Arial" w:hAnsi="Arial" w:cs="Arial"/>
                <w:sz w:val="24"/>
                <w:szCs w:val="24"/>
              </w:rPr>
              <w:t xml:space="preserve">held on 28 November 2014 </w:t>
            </w:r>
            <w:r w:rsidRPr="005E7162">
              <w:rPr>
                <w:rFonts w:ascii="Arial" w:hAnsi="Arial" w:cs="Arial"/>
                <w:sz w:val="24"/>
                <w:szCs w:val="24"/>
              </w:rPr>
              <w:t>was agreed as an accurate record subject to the following amendment</w:t>
            </w:r>
            <w:r w:rsidR="004F442E">
              <w:rPr>
                <w:rFonts w:ascii="Arial" w:hAnsi="Arial" w:cs="Arial"/>
                <w:sz w:val="24"/>
                <w:szCs w:val="24"/>
              </w:rPr>
              <w:t>s</w:t>
            </w:r>
            <w:r w:rsidRPr="005E716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E7162" w:rsidRDefault="005E7162" w:rsidP="005E716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5076" w:rsidRPr="00305076" w:rsidRDefault="00305076" w:rsidP="003050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05076">
              <w:rPr>
                <w:rFonts w:ascii="Arial" w:hAnsi="Arial" w:cs="Arial"/>
                <w:sz w:val="24"/>
                <w:szCs w:val="24"/>
              </w:rPr>
              <w:t xml:space="preserve">Page 3, item 6, Staff Survey Result, </w:t>
            </w:r>
            <w:r w:rsidR="00D4346B">
              <w:rPr>
                <w:rFonts w:ascii="Arial" w:hAnsi="Arial" w:cs="Arial"/>
                <w:sz w:val="24"/>
                <w:szCs w:val="24"/>
              </w:rPr>
              <w:t>DEPP action</w:t>
            </w:r>
            <w:r w:rsidRPr="00305076">
              <w:rPr>
                <w:rFonts w:ascii="Arial" w:hAnsi="Arial" w:cs="Arial"/>
                <w:sz w:val="24"/>
                <w:szCs w:val="24"/>
              </w:rPr>
              <w:t xml:space="preserve"> should be </w:t>
            </w:r>
            <w:r w:rsidR="00D4346B">
              <w:rPr>
                <w:rFonts w:ascii="Arial" w:hAnsi="Arial" w:cs="Arial"/>
                <w:sz w:val="24"/>
                <w:szCs w:val="24"/>
              </w:rPr>
              <w:t>included</w:t>
            </w:r>
            <w:r w:rsidRPr="0030507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05076" w:rsidRPr="00D31FB2" w:rsidRDefault="00305076" w:rsidP="00D31FB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  <w:r w:rsidR="005E7162" w:rsidRPr="00305076">
              <w:rPr>
                <w:rFonts w:ascii="Arial" w:hAnsi="Arial" w:cs="Arial"/>
                <w:sz w:val="24"/>
                <w:szCs w:val="24"/>
              </w:rPr>
              <w:t xml:space="preserve">ge 3, </w:t>
            </w:r>
            <w:r w:rsidRPr="00305076">
              <w:rPr>
                <w:rFonts w:ascii="Arial" w:hAnsi="Arial" w:cs="Arial"/>
                <w:sz w:val="24"/>
                <w:szCs w:val="24"/>
              </w:rPr>
              <w:t xml:space="preserve">item 7, </w:t>
            </w:r>
            <w:r w:rsidR="005E7162" w:rsidRPr="00305076">
              <w:rPr>
                <w:rFonts w:ascii="Arial" w:hAnsi="Arial" w:cs="Arial"/>
                <w:sz w:val="24"/>
                <w:szCs w:val="24"/>
              </w:rPr>
              <w:t>line 2,</w:t>
            </w:r>
            <w:r>
              <w:rPr>
                <w:rFonts w:ascii="Arial" w:hAnsi="Arial" w:cs="Arial"/>
                <w:sz w:val="24"/>
                <w:szCs w:val="24"/>
              </w:rPr>
              <w:t xml:space="preserve"> insert an “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” in </w:t>
            </w:r>
            <w:r w:rsidR="005E7162" w:rsidRPr="00305076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manager”.</w:t>
            </w:r>
          </w:p>
          <w:p w:rsidR="006E77DC" w:rsidRPr="005E7162" w:rsidRDefault="006E77DC" w:rsidP="00EB42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82B25" w:rsidRPr="005E7162" w:rsidRDefault="00B8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639" w:rsidRPr="005E7162" w:rsidTr="00B51CC4">
        <w:tc>
          <w:tcPr>
            <w:tcW w:w="550" w:type="dxa"/>
          </w:tcPr>
          <w:p w:rsidR="002D5639" w:rsidRPr="005E7162" w:rsidRDefault="002D56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D5639" w:rsidRPr="005E7162" w:rsidRDefault="002D56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5A5D9A" w:rsidRDefault="005A5D9A" w:rsidP="00A668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D9A" w:rsidRDefault="005A5D9A" w:rsidP="00A668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639" w:rsidRPr="005E7162" w:rsidRDefault="00A668E5" w:rsidP="00A668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F89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</w:t>
            </w:r>
          </w:p>
        </w:tc>
      </w:tr>
      <w:tr w:rsidR="00673F89" w:rsidRPr="005E7162" w:rsidTr="00B51CC4">
        <w:tc>
          <w:tcPr>
            <w:tcW w:w="550" w:type="dxa"/>
          </w:tcPr>
          <w:p w:rsidR="00673F89" w:rsidRPr="005E7162" w:rsidRDefault="0067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673F89" w:rsidRPr="005E7162" w:rsidRDefault="0067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673F89" w:rsidRPr="00673F89" w:rsidRDefault="00673F89" w:rsidP="00673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5639" w:rsidRPr="005E7162" w:rsidTr="00B51CC4">
        <w:tc>
          <w:tcPr>
            <w:tcW w:w="550" w:type="dxa"/>
          </w:tcPr>
          <w:p w:rsidR="002D5639" w:rsidRPr="005E7162" w:rsidRDefault="002D5639">
            <w:pPr>
              <w:rPr>
                <w:rFonts w:ascii="Arial" w:hAnsi="Arial" w:cs="Arial"/>
                <w:sz w:val="24"/>
                <w:szCs w:val="24"/>
              </w:rPr>
            </w:pPr>
            <w:r w:rsidRPr="005E716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49" w:type="dxa"/>
          </w:tcPr>
          <w:p w:rsidR="00251B1F" w:rsidRPr="00131F34" w:rsidRDefault="00251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F34"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  <w:r w:rsidR="000648BD" w:rsidRPr="00131F34">
              <w:rPr>
                <w:rFonts w:ascii="Arial" w:hAnsi="Arial" w:cs="Arial"/>
                <w:b/>
                <w:sz w:val="24"/>
                <w:szCs w:val="24"/>
              </w:rPr>
              <w:t xml:space="preserve"> (Rolling Action Note)</w:t>
            </w:r>
          </w:p>
        </w:tc>
        <w:tc>
          <w:tcPr>
            <w:tcW w:w="2043" w:type="dxa"/>
          </w:tcPr>
          <w:p w:rsidR="002D5639" w:rsidRPr="005E7162" w:rsidRDefault="002D56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1F" w:rsidRPr="005E7162" w:rsidTr="00B51CC4">
        <w:tc>
          <w:tcPr>
            <w:tcW w:w="550" w:type="dxa"/>
          </w:tcPr>
          <w:p w:rsidR="00251B1F" w:rsidRPr="005E7162" w:rsidRDefault="00251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51B1F" w:rsidRPr="005E7162" w:rsidRDefault="0025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251B1F" w:rsidRPr="005E7162" w:rsidRDefault="00251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E06" w:rsidRPr="005E7162" w:rsidRDefault="00523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no matters arising</w:t>
            </w:r>
            <w:r w:rsidR="00494B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DB5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649" w:type="dxa"/>
          </w:tcPr>
          <w:p w:rsidR="00A22E06" w:rsidRPr="00131F34" w:rsidRDefault="00A22E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F34">
              <w:rPr>
                <w:rFonts w:ascii="Arial" w:hAnsi="Arial" w:cs="Arial"/>
                <w:b/>
                <w:sz w:val="24"/>
                <w:szCs w:val="24"/>
              </w:rPr>
              <w:t>Chair’s report</w:t>
            </w:r>
          </w:p>
        </w:tc>
        <w:tc>
          <w:tcPr>
            <w:tcW w:w="2043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E06" w:rsidRPr="00002858" w:rsidRDefault="000028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2858">
              <w:rPr>
                <w:rFonts w:ascii="Arial" w:hAnsi="Arial" w:cs="Arial"/>
                <w:b/>
                <w:sz w:val="24"/>
                <w:szCs w:val="24"/>
              </w:rPr>
              <w:t>(HS Paper 1/15)</w:t>
            </w:r>
          </w:p>
        </w:tc>
        <w:tc>
          <w:tcPr>
            <w:tcW w:w="2043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858" w:rsidRPr="005E7162" w:rsidTr="00B51CC4">
        <w:tc>
          <w:tcPr>
            <w:tcW w:w="550" w:type="dxa"/>
          </w:tcPr>
          <w:p w:rsidR="00002858" w:rsidRPr="005E7162" w:rsidRDefault="000028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002858" w:rsidRDefault="000028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002858" w:rsidRPr="005E7162" w:rsidRDefault="000028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E06" w:rsidRPr="005E7162" w:rsidRDefault="006A72D9" w:rsidP="00C94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addition to </w:t>
            </w:r>
            <w:r w:rsidR="00956049">
              <w:rPr>
                <w:rFonts w:ascii="Arial" w:hAnsi="Arial" w:cs="Arial"/>
                <w:sz w:val="24"/>
                <w:szCs w:val="24"/>
              </w:rPr>
              <w:t xml:space="preserve">her report, </w:t>
            </w:r>
            <w:r>
              <w:rPr>
                <w:rFonts w:ascii="Arial" w:hAnsi="Arial" w:cs="Arial"/>
                <w:sz w:val="24"/>
                <w:szCs w:val="24"/>
              </w:rPr>
              <w:t>the Chair indicated that th</w:t>
            </w:r>
            <w:r w:rsidR="0003044A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>P</w:t>
            </w:r>
            <w:r w:rsidR="0003044A">
              <w:rPr>
                <w:rFonts w:ascii="Arial" w:hAnsi="Arial" w:cs="Arial"/>
                <w:sz w:val="24"/>
                <w:szCs w:val="24"/>
              </w:rPr>
              <w:t xml:space="preserve">ublic 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>H</w:t>
            </w:r>
            <w:r w:rsidR="0003044A">
              <w:rPr>
                <w:rFonts w:ascii="Arial" w:hAnsi="Arial" w:cs="Arial"/>
                <w:sz w:val="24"/>
                <w:szCs w:val="24"/>
              </w:rPr>
              <w:t xml:space="preserve">ealth Review is </w:t>
            </w:r>
            <w:r w:rsidR="00EA28F4">
              <w:rPr>
                <w:rFonts w:ascii="Arial" w:hAnsi="Arial" w:cs="Arial"/>
                <w:sz w:val="24"/>
                <w:szCs w:val="24"/>
              </w:rPr>
              <w:t xml:space="preserve">now </w:t>
            </w:r>
            <w:r w:rsidR="00AA08EB">
              <w:rPr>
                <w:rFonts w:ascii="Arial" w:hAnsi="Arial" w:cs="Arial"/>
                <w:sz w:val="24"/>
                <w:szCs w:val="24"/>
              </w:rPr>
              <w:t>underway</w:t>
            </w:r>
            <w:r w:rsidR="004C7429">
              <w:rPr>
                <w:rFonts w:ascii="Arial" w:hAnsi="Arial" w:cs="Arial"/>
                <w:sz w:val="24"/>
                <w:szCs w:val="24"/>
              </w:rPr>
              <w:t>.  It</w:t>
            </w:r>
            <w:r w:rsidR="00EA28F4">
              <w:rPr>
                <w:rFonts w:ascii="Arial" w:hAnsi="Arial" w:cs="Arial"/>
                <w:sz w:val="24"/>
                <w:szCs w:val="24"/>
              </w:rPr>
              <w:t xml:space="preserve"> will be</w:t>
            </w:r>
            <w:r w:rsidR="0003044A">
              <w:rPr>
                <w:rFonts w:ascii="Arial" w:hAnsi="Arial" w:cs="Arial"/>
                <w:sz w:val="24"/>
                <w:szCs w:val="24"/>
              </w:rPr>
              <w:t xml:space="preserve"> chaired by</w:t>
            </w:r>
            <w:r w:rsidR="00966063">
              <w:rPr>
                <w:rFonts w:ascii="Arial" w:hAnsi="Arial" w:cs="Arial"/>
                <w:sz w:val="24"/>
                <w:szCs w:val="24"/>
              </w:rPr>
              <w:t xml:space="preserve"> Hamish Wilson</w:t>
            </w:r>
            <w:r w:rsidR="007A1B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452B">
              <w:rPr>
                <w:rFonts w:ascii="Arial" w:hAnsi="Arial" w:cs="Arial"/>
                <w:sz w:val="24"/>
                <w:szCs w:val="24"/>
              </w:rPr>
              <w:t>with</w:t>
            </w:r>
            <w:r w:rsidR="007A1B6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EA28F4">
              <w:rPr>
                <w:rFonts w:ascii="Arial" w:hAnsi="Arial" w:cs="Arial"/>
                <w:sz w:val="24"/>
                <w:szCs w:val="24"/>
              </w:rPr>
              <w:t xml:space="preserve"> membership of </w:t>
            </w:r>
            <w:r w:rsidR="00810860">
              <w:rPr>
                <w:rFonts w:ascii="Arial" w:hAnsi="Arial" w:cs="Arial"/>
                <w:sz w:val="24"/>
                <w:szCs w:val="24"/>
              </w:rPr>
              <w:t xml:space="preserve">approximately </w:t>
            </w:r>
            <w:r w:rsidR="00EA28F4">
              <w:rPr>
                <w:rFonts w:ascii="Arial" w:hAnsi="Arial" w:cs="Arial"/>
                <w:sz w:val="24"/>
                <w:szCs w:val="24"/>
              </w:rPr>
              <w:t>17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966063">
              <w:rPr>
                <w:rFonts w:ascii="Arial" w:hAnsi="Arial" w:cs="Arial"/>
                <w:sz w:val="24"/>
                <w:szCs w:val="24"/>
              </w:rPr>
              <w:t xml:space="preserve">A paper </w:t>
            </w:r>
            <w:r w:rsidR="007A1B66">
              <w:rPr>
                <w:rFonts w:ascii="Arial" w:hAnsi="Arial" w:cs="Arial"/>
                <w:sz w:val="24"/>
                <w:szCs w:val="24"/>
              </w:rPr>
              <w:t>with the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 xml:space="preserve"> remit and questions to </w:t>
            </w:r>
            <w:r w:rsidR="00DA1AF5">
              <w:rPr>
                <w:rFonts w:ascii="Arial" w:hAnsi="Arial" w:cs="Arial"/>
                <w:sz w:val="24"/>
                <w:szCs w:val="24"/>
              </w:rPr>
              <w:t xml:space="preserve">commence 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>engagement with stakeholders</w:t>
            </w:r>
            <w:r w:rsidR="007A1B66">
              <w:rPr>
                <w:rFonts w:ascii="Arial" w:hAnsi="Arial" w:cs="Arial"/>
                <w:sz w:val="24"/>
                <w:szCs w:val="24"/>
              </w:rPr>
              <w:t xml:space="preserve"> has been issued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966063">
              <w:rPr>
                <w:rFonts w:ascii="Arial" w:hAnsi="Arial" w:cs="Arial"/>
                <w:sz w:val="24"/>
                <w:szCs w:val="24"/>
              </w:rPr>
              <w:t>This will be discussed at the Board S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>eminar</w:t>
            </w:r>
            <w:r w:rsidR="00966063">
              <w:rPr>
                <w:rFonts w:ascii="Arial" w:hAnsi="Arial" w:cs="Arial"/>
                <w:sz w:val="24"/>
                <w:szCs w:val="24"/>
              </w:rPr>
              <w:t xml:space="preserve"> on 20 February 2015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E06" w:rsidRPr="005E7162" w:rsidRDefault="00810860" w:rsidP="007A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4C7429">
              <w:rPr>
                <w:rFonts w:ascii="Arial" w:hAnsi="Arial" w:cs="Arial"/>
                <w:sz w:val="24"/>
                <w:szCs w:val="24"/>
              </w:rPr>
              <w:t xml:space="preserve">Ministerial 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>port</w:t>
            </w:r>
            <w:r w:rsidR="004C7429">
              <w:rPr>
                <w:rFonts w:ascii="Arial" w:hAnsi="Arial" w:cs="Arial"/>
                <w:sz w:val="24"/>
                <w:szCs w:val="24"/>
              </w:rPr>
              <w:t>folios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4C7429">
              <w:rPr>
                <w:rFonts w:ascii="Arial" w:hAnsi="Arial" w:cs="Arial"/>
                <w:sz w:val="24"/>
                <w:szCs w:val="24"/>
              </w:rPr>
              <w:t>ve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B66">
              <w:rPr>
                <w:rFonts w:ascii="Arial" w:hAnsi="Arial" w:cs="Arial"/>
                <w:sz w:val="24"/>
                <w:szCs w:val="24"/>
              </w:rPr>
              <w:t xml:space="preserve">now 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="004C7429">
              <w:rPr>
                <w:rFonts w:ascii="Arial" w:hAnsi="Arial" w:cs="Arial"/>
                <w:sz w:val="24"/>
                <w:szCs w:val="24"/>
              </w:rPr>
              <w:t>announced</w:t>
            </w:r>
            <w:r w:rsidR="007A1B66">
              <w:rPr>
                <w:rFonts w:ascii="Arial" w:hAnsi="Arial" w:cs="Arial"/>
                <w:sz w:val="24"/>
                <w:szCs w:val="24"/>
              </w:rPr>
              <w:t xml:space="preserve"> and will be circulated to the Board.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43" w:type="dxa"/>
          </w:tcPr>
          <w:p w:rsidR="00A22E06" w:rsidRPr="005E7162" w:rsidRDefault="008C2AE9" w:rsidP="007C4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CEO Admin</w:t>
            </w: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860" w:rsidRPr="005E7162" w:rsidTr="00B51CC4">
        <w:tc>
          <w:tcPr>
            <w:tcW w:w="550" w:type="dxa"/>
          </w:tcPr>
          <w:p w:rsidR="00810860" w:rsidRPr="005E7162" w:rsidRDefault="0081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810860" w:rsidRPr="005E7162" w:rsidRDefault="00810860" w:rsidP="0081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Burns and Mr McLaughlin will be meeting with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Minister</w:t>
            </w:r>
            <w:r w:rsidR="007A1B6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both Sport &amp; Physical Activity and Public Health to obtain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>ir views on a Fairer Healthier S</w:t>
            </w:r>
            <w:r w:rsidRPr="005E7162">
              <w:rPr>
                <w:rFonts w:ascii="Arial" w:hAnsi="Arial" w:cs="Arial"/>
                <w:sz w:val="24"/>
                <w:szCs w:val="24"/>
              </w:rPr>
              <w:t>cotland.</w:t>
            </w:r>
          </w:p>
        </w:tc>
        <w:tc>
          <w:tcPr>
            <w:tcW w:w="2043" w:type="dxa"/>
          </w:tcPr>
          <w:p w:rsidR="00810860" w:rsidRPr="005E7162" w:rsidRDefault="008108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860" w:rsidRPr="005E7162" w:rsidTr="00B51CC4">
        <w:tc>
          <w:tcPr>
            <w:tcW w:w="550" w:type="dxa"/>
          </w:tcPr>
          <w:p w:rsidR="00810860" w:rsidRPr="005E7162" w:rsidRDefault="0081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810860" w:rsidRPr="005E7162" w:rsidRDefault="0081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810860" w:rsidRPr="005E7162" w:rsidRDefault="008108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3FF" w:rsidRPr="005E7162" w:rsidTr="00B51CC4">
        <w:tc>
          <w:tcPr>
            <w:tcW w:w="550" w:type="dxa"/>
          </w:tcPr>
          <w:p w:rsidR="000A63FF" w:rsidRPr="005E7162" w:rsidRDefault="000A6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0A63FF" w:rsidRPr="005E7162" w:rsidRDefault="000A6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report was noted.</w:t>
            </w:r>
          </w:p>
        </w:tc>
        <w:tc>
          <w:tcPr>
            <w:tcW w:w="2043" w:type="dxa"/>
          </w:tcPr>
          <w:p w:rsidR="000A63FF" w:rsidRPr="005E7162" w:rsidRDefault="000A6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3FF" w:rsidRPr="005E7162" w:rsidTr="00B51CC4">
        <w:tc>
          <w:tcPr>
            <w:tcW w:w="550" w:type="dxa"/>
          </w:tcPr>
          <w:p w:rsidR="000A63FF" w:rsidRPr="005E7162" w:rsidRDefault="000A6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0A63FF" w:rsidRPr="005E7162" w:rsidRDefault="000A6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0A63FF" w:rsidRPr="005E7162" w:rsidRDefault="000A6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DB5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649" w:type="dxa"/>
          </w:tcPr>
          <w:p w:rsidR="00A22E06" w:rsidRPr="00131F34" w:rsidRDefault="00A22E06">
            <w:pPr>
              <w:rPr>
                <w:rFonts w:ascii="Arial" w:hAnsi="Arial" w:cs="Arial"/>
                <w:sz w:val="24"/>
                <w:szCs w:val="24"/>
              </w:rPr>
            </w:pPr>
            <w:r w:rsidRPr="00131F34">
              <w:rPr>
                <w:rFonts w:ascii="Arial" w:hAnsi="Arial" w:cs="Arial"/>
                <w:b/>
                <w:sz w:val="24"/>
                <w:szCs w:val="24"/>
              </w:rPr>
              <w:t>Chief Executive’s update</w:t>
            </w:r>
          </w:p>
        </w:tc>
        <w:tc>
          <w:tcPr>
            <w:tcW w:w="2043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E06" w:rsidRPr="00002858" w:rsidRDefault="000028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(HS Paper 2/15)</w:t>
            </w:r>
          </w:p>
        </w:tc>
        <w:tc>
          <w:tcPr>
            <w:tcW w:w="2043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858" w:rsidRPr="005E7162" w:rsidTr="00B51CC4">
        <w:tc>
          <w:tcPr>
            <w:tcW w:w="550" w:type="dxa"/>
          </w:tcPr>
          <w:p w:rsidR="00002858" w:rsidRPr="005E7162" w:rsidRDefault="000028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002858" w:rsidRDefault="00002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002858" w:rsidRPr="005E7162" w:rsidRDefault="000028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E06" w:rsidRPr="00A22E06" w:rsidRDefault="00AC3071" w:rsidP="0082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Jarvis was 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>very pleased to see the focus on the external communication</w:t>
            </w:r>
            <w:r>
              <w:rPr>
                <w:rFonts w:ascii="Arial" w:hAnsi="Arial" w:cs="Arial"/>
                <w:sz w:val="24"/>
                <w:szCs w:val="24"/>
              </w:rPr>
              <w:t>/public affairs/</w:t>
            </w:r>
            <w:r w:rsidR="00A22E06" w:rsidRPr="005E7162">
              <w:rPr>
                <w:rFonts w:ascii="Arial" w:hAnsi="Arial" w:cs="Arial"/>
                <w:sz w:val="24"/>
                <w:szCs w:val="24"/>
              </w:rPr>
              <w:t>stakeholder leadership work.</w:t>
            </w:r>
          </w:p>
        </w:tc>
        <w:tc>
          <w:tcPr>
            <w:tcW w:w="2043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E06" w:rsidRPr="005E7162" w:rsidRDefault="00A22E06" w:rsidP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E06" w:rsidRPr="005E7162" w:rsidRDefault="004D7634" w:rsidP="00627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highlighted that the </w:t>
            </w:r>
            <w:r w:rsidR="001535D7">
              <w:rPr>
                <w:rFonts w:ascii="Arial" w:hAnsi="Arial" w:cs="Arial"/>
                <w:sz w:val="24"/>
                <w:szCs w:val="24"/>
              </w:rPr>
              <w:t>S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takeholder </w:t>
            </w:r>
            <w:r w:rsidR="001535D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ngagement </w:t>
            </w:r>
            <w:r w:rsidRPr="005E7162">
              <w:rPr>
                <w:rFonts w:ascii="Arial" w:hAnsi="Arial" w:cs="Arial"/>
                <w:sz w:val="24"/>
                <w:szCs w:val="24"/>
              </w:rPr>
              <w:t>event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B87">
              <w:rPr>
                <w:rFonts w:ascii="Arial" w:hAnsi="Arial" w:cs="Arial"/>
                <w:sz w:val="24"/>
                <w:szCs w:val="24"/>
              </w:rPr>
              <w:t>would have been enhanced by wider participation beyond the NHS and in particular the third sector</w:t>
            </w:r>
            <w:r w:rsidR="00DB448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35D7">
              <w:rPr>
                <w:rFonts w:ascii="Arial" w:hAnsi="Arial" w:cs="Arial"/>
                <w:sz w:val="24"/>
                <w:szCs w:val="24"/>
              </w:rPr>
              <w:t>however</w:t>
            </w:r>
            <w:r w:rsidR="00CE62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there had been very good discussion.</w:t>
            </w:r>
          </w:p>
        </w:tc>
        <w:tc>
          <w:tcPr>
            <w:tcW w:w="2043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06" w:rsidRPr="005E7162" w:rsidTr="00B51CC4">
        <w:tc>
          <w:tcPr>
            <w:tcW w:w="550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E06" w:rsidRPr="005E7162" w:rsidRDefault="00A22E06" w:rsidP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2E06" w:rsidRPr="005E7162" w:rsidRDefault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CE623E" w:rsidP="00DA1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wa</w:t>
            </w:r>
            <w:r w:rsidR="004D1AA7">
              <w:rPr>
                <w:rFonts w:ascii="Arial" w:hAnsi="Arial" w:cs="Arial"/>
                <w:sz w:val="24"/>
                <w:szCs w:val="24"/>
              </w:rPr>
              <w:t>s</w:t>
            </w:r>
            <w:r w:rsidR="00D07ACD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leased </w:t>
            </w:r>
            <w:r w:rsidR="00D07ACD">
              <w:rPr>
                <w:rFonts w:ascii="Arial" w:hAnsi="Arial" w:cs="Arial"/>
                <w:sz w:val="24"/>
                <w:szCs w:val="24"/>
              </w:rPr>
              <w:t>that this</w:t>
            </w:r>
            <w:r w:rsidR="00711481">
              <w:rPr>
                <w:rFonts w:ascii="Arial" w:hAnsi="Arial" w:cs="Arial"/>
                <w:sz w:val="24"/>
                <w:szCs w:val="24"/>
              </w:rPr>
              <w:t xml:space="preserve"> was a worthwhile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event</w:t>
            </w:r>
            <w:r w:rsidR="006577CC">
              <w:rPr>
                <w:rFonts w:ascii="Arial" w:hAnsi="Arial" w:cs="Arial"/>
                <w:sz w:val="24"/>
                <w:szCs w:val="24"/>
              </w:rPr>
              <w:t xml:space="preserve"> and will take on board the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fee</w:t>
            </w:r>
            <w:r w:rsidR="00650C96">
              <w:rPr>
                <w:rFonts w:ascii="Arial" w:hAnsi="Arial" w:cs="Arial"/>
                <w:sz w:val="24"/>
                <w:szCs w:val="24"/>
              </w:rPr>
              <w:t>dback on aspects of improvement</w:t>
            </w:r>
            <w:r w:rsidR="006577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96D">
              <w:rPr>
                <w:rFonts w:ascii="Arial" w:hAnsi="Arial" w:cs="Arial"/>
                <w:sz w:val="24"/>
                <w:szCs w:val="24"/>
              </w:rPr>
              <w:t xml:space="preserve">for next year </w:t>
            </w:r>
            <w:r w:rsidR="00DA1AF5">
              <w:rPr>
                <w:rFonts w:ascii="Arial" w:hAnsi="Arial" w:cs="Arial"/>
                <w:sz w:val="24"/>
                <w:szCs w:val="24"/>
              </w:rPr>
              <w:t>with the hope of seeing</w:t>
            </w:r>
            <w:r w:rsidR="002761AD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6577CC">
              <w:rPr>
                <w:rFonts w:ascii="Arial" w:hAnsi="Arial" w:cs="Arial"/>
                <w:sz w:val="24"/>
                <w:szCs w:val="24"/>
              </w:rPr>
              <w:t xml:space="preserve"> impact of this</w:t>
            </w:r>
            <w:r w:rsidR="00EA28F4">
              <w:rPr>
                <w:rFonts w:ascii="Arial" w:hAnsi="Arial" w:cs="Arial"/>
                <w:sz w:val="24"/>
                <w:szCs w:val="24"/>
              </w:rPr>
              <w:t xml:space="preserve"> event in</w:t>
            </w:r>
            <w:r w:rsidR="00711481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work going forward. </w:t>
            </w: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EA3A4C" w:rsidP="00A22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EA3A4C" w:rsidP="0038181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E7162">
              <w:rPr>
                <w:rFonts w:ascii="Arial" w:hAnsi="Arial" w:cs="Arial"/>
                <w:sz w:val="24"/>
                <w:szCs w:val="24"/>
              </w:rPr>
              <w:t>The Board welcomed the HWL gold award and thanked the D</w:t>
            </w:r>
            <w:r w:rsidR="00725E2E">
              <w:rPr>
                <w:rFonts w:ascii="Arial" w:hAnsi="Arial" w:cs="Arial"/>
                <w:sz w:val="24"/>
                <w:szCs w:val="24"/>
              </w:rPr>
              <w:t xml:space="preserve">irector of </w:t>
            </w:r>
            <w:r w:rsidRPr="005E7162">
              <w:rPr>
                <w:rFonts w:ascii="Arial" w:hAnsi="Arial" w:cs="Arial"/>
                <w:sz w:val="24"/>
                <w:szCs w:val="24"/>
              </w:rPr>
              <w:t>D</w:t>
            </w:r>
            <w:r w:rsidR="00725E2E">
              <w:rPr>
                <w:rFonts w:ascii="Arial" w:hAnsi="Arial" w:cs="Arial"/>
                <w:sz w:val="24"/>
                <w:szCs w:val="24"/>
              </w:rPr>
              <w:t>elivery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10CC0">
              <w:rPr>
                <w:rFonts w:ascii="Arial" w:hAnsi="Arial" w:cs="Arial"/>
                <w:sz w:val="24"/>
                <w:szCs w:val="24"/>
              </w:rPr>
              <w:t xml:space="preserve">the hard work of </w:t>
            </w:r>
            <w:r w:rsidR="00EB39D1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38181A">
              <w:rPr>
                <w:rFonts w:ascii="Arial" w:hAnsi="Arial" w:cs="Arial"/>
                <w:sz w:val="24"/>
                <w:szCs w:val="24"/>
              </w:rPr>
              <w:t>for</w:t>
            </w:r>
            <w:r w:rsidR="00DA1AF5">
              <w:rPr>
                <w:rFonts w:ascii="Arial" w:hAnsi="Arial" w:cs="Arial"/>
                <w:sz w:val="24"/>
                <w:szCs w:val="24"/>
              </w:rPr>
              <w:t xml:space="preserve"> their help in achieving</w:t>
            </w:r>
            <w:r w:rsidR="0080309A">
              <w:rPr>
                <w:rFonts w:ascii="Arial" w:hAnsi="Arial" w:cs="Arial"/>
                <w:sz w:val="24"/>
                <w:szCs w:val="24"/>
              </w:rPr>
              <w:t xml:space="preserve"> this award</w:t>
            </w:r>
            <w:r w:rsidRPr="005E7162">
              <w:rPr>
                <w:rFonts w:ascii="Arial" w:hAnsi="Arial" w:cs="Arial"/>
                <w:sz w:val="24"/>
                <w:szCs w:val="24"/>
              </w:rPr>
              <w:t>.</w:t>
            </w:r>
            <w:r w:rsidR="00C522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EA3A4C" w:rsidP="00EA3A4C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309A" w:rsidRDefault="0080309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6649"/>
        <w:gridCol w:w="2043"/>
      </w:tblGrid>
      <w:tr w:rsidR="0080309A" w:rsidRPr="005E7162" w:rsidTr="00B51CC4">
        <w:tc>
          <w:tcPr>
            <w:tcW w:w="550" w:type="dxa"/>
          </w:tcPr>
          <w:p w:rsidR="0080309A" w:rsidRPr="005E7162" w:rsidRDefault="00803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80309A" w:rsidRDefault="0080309A" w:rsidP="00EA3A4C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09A" w:rsidRPr="005E7162" w:rsidRDefault="0080309A" w:rsidP="00803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8BD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80309A" w:rsidRPr="005E7162" w:rsidTr="00B51CC4">
        <w:tc>
          <w:tcPr>
            <w:tcW w:w="550" w:type="dxa"/>
          </w:tcPr>
          <w:p w:rsidR="0080309A" w:rsidRPr="005E7162" w:rsidRDefault="00803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80309A" w:rsidRDefault="0080309A" w:rsidP="00EA3A4C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09A" w:rsidRPr="000648BD" w:rsidRDefault="0080309A" w:rsidP="008030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DD472D" w:rsidP="00627B8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Chief Executive stated that</w:t>
            </w:r>
            <w:r w:rsidR="00073C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8D7">
              <w:rPr>
                <w:rFonts w:ascii="Arial" w:hAnsi="Arial" w:cs="Arial"/>
                <w:sz w:val="24"/>
                <w:szCs w:val="24"/>
              </w:rPr>
              <w:t>receiving</w:t>
            </w:r>
            <w:r w:rsidR="00073CB1">
              <w:rPr>
                <w:rFonts w:ascii="Arial" w:hAnsi="Arial" w:cs="Arial"/>
                <w:sz w:val="24"/>
                <w:szCs w:val="24"/>
              </w:rPr>
              <w:t xml:space="preserve"> this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 award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978D7">
              <w:rPr>
                <w:rFonts w:ascii="Arial" w:hAnsi="Arial" w:cs="Arial"/>
                <w:sz w:val="24"/>
                <w:szCs w:val="24"/>
              </w:rPr>
              <w:t xml:space="preserve">the very positive </w:t>
            </w:r>
            <w:r>
              <w:rPr>
                <w:rFonts w:ascii="Arial" w:hAnsi="Arial" w:cs="Arial"/>
                <w:sz w:val="24"/>
                <w:szCs w:val="24"/>
              </w:rPr>
              <w:t>feedback from the assessor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 was </w:t>
            </w:r>
            <w:r>
              <w:rPr>
                <w:rFonts w:ascii="Arial" w:hAnsi="Arial" w:cs="Arial"/>
                <w:sz w:val="24"/>
                <w:szCs w:val="24"/>
              </w:rPr>
              <w:t>extremely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 pleasing.  </w:t>
            </w:r>
            <w:r>
              <w:rPr>
                <w:rFonts w:ascii="Arial" w:hAnsi="Arial" w:cs="Arial"/>
                <w:sz w:val="24"/>
                <w:szCs w:val="24"/>
              </w:rPr>
              <w:t xml:space="preserve">The assessor stated that </w:t>
            </w:r>
            <w:r w:rsidR="00627B87">
              <w:rPr>
                <w:rFonts w:ascii="Arial" w:hAnsi="Arial" w:cs="Arial"/>
                <w:sz w:val="24"/>
                <w:szCs w:val="24"/>
              </w:rPr>
              <w:t xml:space="preserve">in her experience </w:t>
            </w:r>
            <w:r w:rsidR="001B567A">
              <w:rPr>
                <w:rFonts w:ascii="Arial" w:hAnsi="Arial" w:cs="Arial"/>
                <w:sz w:val="24"/>
                <w:szCs w:val="24"/>
              </w:rPr>
              <w:t xml:space="preserve">NHS Health Scotland </w:t>
            </w:r>
            <w:r w:rsidR="00627B87">
              <w:rPr>
                <w:rFonts w:ascii="Arial" w:hAnsi="Arial" w:cs="Arial"/>
                <w:sz w:val="24"/>
                <w:szCs w:val="24"/>
              </w:rPr>
              <w:t xml:space="preserve">had </w:t>
            </w:r>
            <w:r>
              <w:rPr>
                <w:rFonts w:ascii="Arial" w:hAnsi="Arial" w:cs="Arial"/>
                <w:sz w:val="24"/>
                <w:szCs w:val="24"/>
              </w:rPr>
              <w:t xml:space="preserve">engaged 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77FA3">
              <w:rPr>
                <w:rFonts w:ascii="Arial" w:hAnsi="Arial" w:cs="Arial"/>
                <w:sz w:val="24"/>
                <w:szCs w:val="24"/>
              </w:rPr>
              <w:t>largest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 proportion of staf</w:t>
            </w:r>
            <w:r>
              <w:rPr>
                <w:rFonts w:ascii="Arial" w:hAnsi="Arial" w:cs="Arial"/>
                <w:sz w:val="24"/>
                <w:szCs w:val="24"/>
              </w:rPr>
              <w:t>f in the work that supported its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 application for the gold award.</w:t>
            </w: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C39" w:rsidRPr="005E7162" w:rsidTr="00B51CC4">
        <w:tc>
          <w:tcPr>
            <w:tcW w:w="550" w:type="dxa"/>
          </w:tcPr>
          <w:p w:rsidR="000C2C39" w:rsidRPr="005E7162" w:rsidRDefault="000C2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0C2C39" w:rsidRDefault="000C2C39" w:rsidP="007E31E4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0C2C39" w:rsidRPr="005E7162" w:rsidRDefault="000C2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DD472D" w:rsidP="00AA02C2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E716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Board 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was </w:t>
            </w:r>
            <w:r>
              <w:rPr>
                <w:rFonts w:ascii="Arial" w:hAnsi="Arial" w:cs="Arial"/>
                <w:sz w:val="24"/>
                <w:szCs w:val="24"/>
              </w:rPr>
              <w:t>pleased to see t</w:t>
            </w:r>
            <w:r w:rsidR="002F7287">
              <w:rPr>
                <w:rFonts w:ascii="Arial" w:hAnsi="Arial" w:cs="Arial"/>
                <w:sz w:val="24"/>
                <w:szCs w:val="24"/>
              </w:rPr>
              <w:t xml:space="preserve">he results of the staff survey </w:t>
            </w:r>
            <w:r>
              <w:rPr>
                <w:rFonts w:ascii="Arial" w:hAnsi="Arial" w:cs="Arial"/>
                <w:sz w:val="24"/>
                <w:szCs w:val="24"/>
              </w:rPr>
              <w:t>moving in the right direction.</w:t>
            </w:r>
            <w:r w:rsidR="00A836BE">
              <w:rPr>
                <w:rFonts w:ascii="Arial" w:hAnsi="Arial" w:cs="Arial"/>
                <w:sz w:val="24"/>
                <w:szCs w:val="24"/>
              </w:rPr>
              <w:t xml:space="preserve"> It was pointed out that t</w:t>
            </w:r>
            <w:r w:rsidR="00A836BE" w:rsidRPr="005E7162">
              <w:rPr>
                <w:rFonts w:ascii="Arial" w:hAnsi="Arial" w:cs="Arial"/>
                <w:sz w:val="24"/>
                <w:szCs w:val="24"/>
              </w:rPr>
              <w:t xml:space="preserve">he areas </w:t>
            </w:r>
            <w:r w:rsidR="009D2C2E">
              <w:rPr>
                <w:rFonts w:ascii="Arial" w:hAnsi="Arial" w:cs="Arial"/>
                <w:sz w:val="24"/>
                <w:szCs w:val="24"/>
              </w:rPr>
              <w:t>NHS Health Scotland had</w:t>
            </w:r>
            <w:r w:rsidR="00A836BE" w:rsidRPr="005E7162">
              <w:rPr>
                <w:rFonts w:ascii="Arial" w:hAnsi="Arial" w:cs="Arial"/>
                <w:sz w:val="24"/>
                <w:szCs w:val="24"/>
              </w:rPr>
              <w:t xml:space="preserve"> been spending e</w:t>
            </w:r>
            <w:r w:rsidR="00A836BE">
              <w:rPr>
                <w:rFonts w:ascii="Arial" w:hAnsi="Arial" w:cs="Arial"/>
                <w:sz w:val="24"/>
                <w:szCs w:val="24"/>
              </w:rPr>
              <w:t>ffort and attention on were areas which had driven</w:t>
            </w:r>
            <w:r w:rsidR="00A836BE" w:rsidRPr="005E7162">
              <w:rPr>
                <w:rFonts w:ascii="Arial" w:hAnsi="Arial" w:cs="Arial"/>
                <w:sz w:val="24"/>
                <w:szCs w:val="24"/>
              </w:rPr>
              <w:t xml:space="preserve"> improvement</w:t>
            </w:r>
            <w:r w:rsidR="00A836BE">
              <w:rPr>
                <w:rFonts w:ascii="Arial" w:hAnsi="Arial" w:cs="Arial"/>
                <w:sz w:val="24"/>
                <w:szCs w:val="24"/>
              </w:rPr>
              <w:t>, and the</w:t>
            </w:r>
            <w:r w:rsidR="00A836BE" w:rsidRPr="005E7162">
              <w:rPr>
                <w:rFonts w:ascii="Arial" w:hAnsi="Arial" w:cs="Arial"/>
                <w:sz w:val="24"/>
                <w:szCs w:val="24"/>
              </w:rPr>
              <w:t xml:space="preserve"> areas of concern </w:t>
            </w:r>
            <w:r w:rsidR="00627B87">
              <w:rPr>
                <w:rFonts w:ascii="Arial" w:hAnsi="Arial" w:cs="Arial"/>
                <w:sz w:val="24"/>
                <w:szCs w:val="24"/>
              </w:rPr>
              <w:t xml:space="preserve">identified </w:t>
            </w:r>
            <w:r w:rsidR="00A836BE" w:rsidRPr="005E7162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627B87">
              <w:rPr>
                <w:rFonts w:ascii="Arial" w:hAnsi="Arial" w:cs="Arial"/>
                <w:sz w:val="24"/>
                <w:szCs w:val="24"/>
              </w:rPr>
              <w:t>continue to receive attention.</w:t>
            </w: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EA3A4C" w:rsidP="00EA3A4C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B6135B" w:rsidP="00203F4D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will be 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>discussed a</w:t>
            </w:r>
            <w:r w:rsidR="00EB7118">
              <w:rPr>
                <w:rFonts w:ascii="Arial" w:hAnsi="Arial" w:cs="Arial"/>
                <w:sz w:val="24"/>
                <w:szCs w:val="24"/>
              </w:rPr>
              <w:t>t the</w:t>
            </w:r>
            <w:r w:rsidR="007E63DC">
              <w:rPr>
                <w:rFonts w:ascii="Arial" w:hAnsi="Arial" w:cs="Arial"/>
                <w:sz w:val="24"/>
                <w:szCs w:val="24"/>
              </w:rPr>
              <w:t xml:space="preserve"> joint PF</w:t>
            </w:r>
            <w:r w:rsidR="00EB7118">
              <w:rPr>
                <w:rFonts w:ascii="Arial" w:hAnsi="Arial" w:cs="Arial"/>
                <w:sz w:val="24"/>
                <w:szCs w:val="24"/>
              </w:rPr>
              <w:t>/SGC</w:t>
            </w:r>
            <w:r w:rsidR="007E63DC">
              <w:rPr>
                <w:rFonts w:ascii="Arial" w:hAnsi="Arial" w:cs="Arial"/>
                <w:sz w:val="24"/>
                <w:szCs w:val="24"/>
              </w:rPr>
              <w:t xml:space="preserve"> meeting on 25</w:t>
            </w:r>
            <w:r w:rsidR="007E63DC" w:rsidRPr="00CE567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E63DC"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 w:rsidR="00C33971">
              <w:rPr>
                <w:rFonts w:ascii="Arial" w:hAnsi="Arial" w:cs="Arial"/>
                <w:sz w:val="24"/>
                <w:szCs w:val="24"/>
              </w:rPr>
              <w:t>,</w:t>
            </w:r>
            <w:r w:rsidR="00EB7118">
              <w:rPr>
                <w:rFonts w:ascii="Arial" w:hAnsi="Arial" w:cs="Arial"/>
                <w:sz w:val="24"/>
                <w:szCs w:val="24"/>
              </w:rPr>
              <w:t xml:space="preserve"> to which </w:t>
            </w:r>
            <w:r w:rsidR="007E63DC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427F9C">
              <w:rPr>
                <w:rFonts w:ascii="Arial" w:hAnsi="Arial" w:cs="Arial"/>
                <w:sz w:val="24"/>
                <w:szCs w:val="24"/>
              </w:rPr>
              <w:t>Board</w:t>
            </w:r>
            <w:r w:rsidR="00203F4D">
              <w:rPr>
                <w:rFonts w:ascii="Arial" w:hAnsi="Arial" w:cs="Arial"/>
                <w:sz w:val="24"/>
                <w:szCs w:val="24"/>
              </w:rPr>
              <w:t xml:space="preserve"> members</w:t>
            </w:r>
            <w:r w:rsidR="00427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63DC">
              <w:rPr>
                <w:rFonts w:ascii="Arial" w:hAnsi="Arial" w:cs="Arial"/>
                <w:sz w:val="24"/>
                <w:szCs w:val="24"/>
              </w:rPr>
              <w:t>were invited.</w:t>
            </w: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EA3A4C" w:rsidP="00EA3A4C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1F" w:rsidRPr="005E7162" w:rsidTr="00B51CC4">
        <w:tc>
          <w:tcPr>
            <w:tcW w:w="550" w:type="dxa"/>
          </w:tcPr>
          <w:p w:rsidR="00251B1F" w:rsidRPr="005E7162" w:rsidRDefault="00251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51B1F" w:rsidRPr="005E7162" w:rsidRDefault="00D75A52" w:rsidP="00627B8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noted that </w:t>
            </w:r>
            <w:r w:rsidR="005E7162" w:rsidRPr="005E7162">
              <w:rPr>
                <w:rFonts w:ascii="Arial" w:hAnsi="Arial" w:cs="Arial"/>
                <w:sz w:val="24"/>
                <w:szCs w:val="24"/>
              </w:rPr>
              <w:t>pre</w:t>
            </w:r>
            <w:r w:rsidR="0006735A">
              <w:rPr>
                <w:rFonts w:ascii="Arial" w:hAnsi="Arial" w:cs="Arial"/>
                <w:sz w:val="24"/>
                <w:szCs w:val="24"/>
              </w:rPr>
              <w:t>-</w:t>
            </w:r>
            <w:r w:rsidR="005E7162" w:rsidRPr="005E7162">
              <w:rPr>
                <w:rFonts w:ascii="Arial" w:hAnsi="Arial" w:cs="Arial"/>
                <w:sz w:val="24"/>
                <w:szCs w:val="24"/>
              </w:rPr>
              <w:t xml:space="preserve"> election briefing</w:t>
            </w:r>
            <w:r w:rsidR="00503345">
              <w:rPr>
                <w:rFonts w:ascii="Arial" w:hAnsi="Arial" w:cs="Arial"/>
                <w:sz w:val="24"/>
                <w:szCs w:val="24"/>
              </w:rPr>
              <w:t>s</w:t>
            </w:r>
            <w:r w:rsidR="00627B87">
              <w:rPr>
                <w:rFonts w:ascii="Arial" w:hAnsi="Arial" w:cs="Arial"/>
                <w:sz w:val="24"/>
                <w:szCs w:val="24"/>
              </w:rPr>
              <w:t xml:space="preserve"> on reducing inequalities </w:t>
            </w:r>
            <w:r w:rsidR="00C33971">
              <w:rPr>
                <w:rFonts w:ascii="Arial" w:hAnsi="Arial" w:cs="Arial"/>
                <w:sz w:val="24"/>
                <w:szCs w:val="24"/>
              </w:rPr>
              <w:t xml:space="preserve">were produced </w:t>
            </w:r>
            <w:r w:rsidR="005E7162" w:rsidRPr="005E7162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potential political candidates and were available at the meeting.</w:t>
            </w:r>
            <w:r w:rsidR="005E7162" w:rsidRPr="005E71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251B1F" w:rsidRPr="005E7162" w:rsidRDefault="00251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37" w:rsidRPr="005E7162" w:rsidTr="00B51CC4">
        <w:tc>
          <w:tcPr>
            <w:tcW w:w="550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A3137" w:rsidRPr="005E7162" w:rsidRDefault="00AA3137" w:rsidP="005E7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480174" w:rsidP="001B5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Board noted the </w:t>
            </w:r>
            <w:r w:rsidR="00E419B8">
              <w:rPr>
                <w:rFonts w:ascii="Arial" w:hAnsi="Arial" w:cs="Arial"/>
                <w:sz w:val="24"/>
                <w:szCs w:val="24"/>
              </w:rPr>
              <w:t xml:space="preserve">information contained within the paper and the verbal </w:t>
            </w:r>
            <w:r>
              <w:rPr>
                <w:rFonts w:ascii="Arial" w:hAnsi="Arial" w:cs="Arial"/>
                <w:sz w:val="24"/>
                <w:szCs w:val="24"/>
              </w:rPr>
              <w:t>update.</w:t>
            </w:r>
            <w:r w:rsidR="00E419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B53D6">
              <w:rPr>
                <w:rFonts w:ascii="Arial" w:hAnsi="Arial" w:cs="Arial"/>
                <w:sz w:val="24"/>
                <w:szCs w:val="24"/>
              </w:rPr>
              <w:t>The Board will discuss</w:t>
            </w:r>
            <w:r w:rsidR="00E419B8">
              <w:rPr>
                <w:rFonts w:ascii="Arial" w:hAnsi="Arial" w:cs="Arial"/>
                <w:sz w:val="24"/>
                <w:szCs w:val="24"/>
              </w:rPr>
              <w:t xml:space="preserve"> Financial Reporting at the Board Seminar on 20 February.</w:t>
            </w: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74" w:rsidRPr="005E7162" w:rsidTr="00B51CC4">
        <w:tc>
          <w:tcPr>
            <w:tcW w:w="550" w:type="dxa"/>
          </w:tcPr>
          <w:p w:rsidR="00480174" w:rsidRPr="005E7162" w:rsidRDefault="00480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480174" w:rsidRPr="005E7162" w:rsidRDefault="00480174" w:rsidP="00E419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480174" w:rsidRPr="005E7162" w:rsidRDefault="00480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74" w:rsidRPr="005E7162" w:rsidTr="00B51CC4">
        <w:tc>
          <w:tcPr>
            <w:tcW w:w="550" w:type="dxa"/>
          </w:tcPr>
          <w:p w:rsidR="00480174" w:rsidRPr="005E7162" w:rsidRDefault="00480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480174" w:rsidRPr="005E7162" w:rsidRDefault="00480174" w:rsidP="005E7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480174" w:rsidRPr="005E7162" w:rsidRDefault="00480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1F" w:rsidRPr="005E7162" w:rsidTr="00B51CC4">
        <w:tc>
          <w:tcPr>
            <w:tcW w:w="550" w:type="dxa"/>
          </w:tcPr>
          <w:p w:rsidR="00251B1F" w:rsidRPr="005E7162" w:rsidRDefault="00DB5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649" w:type="dxa"/>
          </w:tcPr>
          <w:p w:rsidR="00251B1F" w:rsidRPr="001E26B3" w:rsidRDefault="00002858" w:rsidP="00AA3137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1E26B3">
              <w:rPr>
                <w:rFonts w:ascii="Arial" w:hAnsi="Arial" w:cs="Arial"/>
                <w:b/>
                <w:sz w:val="24"/>
                <w:szCs w:val="24"/>
              </w:rPr>
              <w:t>2014/15</w:t>
            </w:r>
            <w:r w:rsidR="00B61049" w:rsidRPr="001E26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3137" w:rsidRPr="001E26B3">
              <w:rPr>
                <w:rFonts w:ascii="Arial" w:hAnsi="Arial" w:cs="Arial"/>
                <w:b/>
                <w:sz w:val="24"/>
                <w:szCs w:val="24"/>
              </w:rPr>
              <w:t>Financial Position</w:t>
            </w:r>
            <w:r w:rsidRPr="001E26B3">
              <w:rPr>
                <w:rFonts w:ascii="Arial" w:hAnsi="Arial" w:cs="Arial"/>
                <w:b/>
                <w:sz w:val="24"/>
                <w:szCs w:val="24"/>
              </w:rPr>
              <w:t>: 9 month update</w:t>
            </w:r>
          </w:p>
        </w:tc>
        <w:tc>
          <w:tcPr>
            <w:tcW w:w="2043" w:type="dxa"/>
          </w:tcPr>
          <w:p w:rsidR="00251B1F" w:rsidRPr="005E7162" w:rsidRDefault="00251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37" w:rsidRPr="005E7162" w:rsidTr="00B51CC4">
        <w:tc>
          <w:tcPr>
            <w:tcW w:w="550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A3137" w:rsidRPr="00082D17" w:rsidRDefault="00002858" w:rsidP="00AA3137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082D17">
              <w:rPr>
                <w:rFonts w:ascii="Arial" w:hAnsi="Arial" w:cs="Arial"/>
                <w:b/>
                <w:sz w:val="24"/>
                <w:szCs w:val="24"/>
              </w:rPr>
              <w:t>(HS Paper 3/15</w:t>
            </w:r>
            <w:r w:rsidR="00082D17" w:rsidRPr="00082D1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043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D17" w:rsidRPr="005E7162" w:rsidTr="00B51CC4">
        <w:tc>
          <w:tcPr>
            <w:tcW w:w="550" w:type="dxa"/>
          </w:tcPr>
          <w:p w:rsidR="00082D17" w:rsidRPr="005E7162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082D17" w:rsidRDefault="00082D17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082D17" w:rsidRPr="005E7162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B4B14" w:rsidRPr="005E7162" w:rsidRDefault="00981A31" w:rsidP="00F6423B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noted </w:t>
            </w:r>
            <w:r w:rsidR="00073CB1">
              <w:rPr>
                <w:rFonts w:ascii="Arial" w:hAnsi="Arial" w:cs="Arial"/>
                <w:sz w:val="24"/>
                <w:szCs w:val="24"/>
              </w:rPr>
              <w:t>this</w:t>
            </w:r>
            <w:r>
              <w:rPr>
                <w:rFonts w:ascii="Arial" w:hAnsi="Arial" w:cs="Arial"/>
                <w:sz w:val="24"/>
                <w:szCs w:val="24"/>
              </w:rPr>
              <w:t xml:space="preserve"> paper</w:t>
            </w:r>
            <w:r w:rsidR="00BB4B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had </w:t>
            </w:r>
            <w:r w:rsidR="00945D68">
              <w:rPr>
                <w:rFonts w:ascii="Arial" w:hAnsi="Arial" w:cs="Arial"/>
                <w:sz w:val="24"/>
                <w:szCs w:val="24"/>
              </w:rPr>
              <w:t xml:space="preserve">been discussed in detail </w:t>
            </w:r>
            <w:r w:rsidR="00073CB1">
              <w:rPr>
                <w:rFonts w:ascii="Arial" w:hAnsi="Arial" w:cs="Arial"/>
                <w:sz w:val="24"/>
                <w:szCs w:val="24"/>
              </w:rPr>
              <w:t>by</w:t>
            </w:r>
            <w:r w:rsidR="00945D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BB4B14">
              <w:rPr>
                <w:rFonts w:ascii="Arial" w:hAnsi="Arial" w:cs="Arial"/>
                <w:sz w:val="24"/>
                <w:szCs w:val="24"/>
              </w:rPr>
              <w:t xml:space="preserve"> Audit Committee on 4 February.</w:t>
            </w: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EA3A4C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B14" w:rsidRPr="005E7162" w:rsidTr="00B51CC4">
        <w:tc>
          <w:tcPr>
            <w:tcW w:w="550" w:type="dxa"/>
          </w:tcPr>
          <w:p w:rsidR="00BB4B14" w:rsidRPr="005E7162" w:rsidRDefault="00BB4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B4B14" w:rsidRPr="005E7162" w:rsidRDefault="00BB4B14" w:rsidP="00C07C6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updating the Board Mr Pettigrew indicated that the Audit Committee discussed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 how the position had moved since the last formal report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162">
              <w:rPr>
                <w:rFonts w:ascii="Arial" w:hAnsi="Arial" w:cs="Arial"/>
                <w:sz w:val="24"/>
                <w:szCs w:val="24"/>
              </w:rPr>
              <w:t>why that was the</w:t>
            </w:r>
            <w:r>
              <w:rPr>
                <w:rFonts w:ascii="Arial" w:hAnsi="Arial" w:cs="Arial"/>
                <w:sz w:val="24"/>
                <w:szCs w:val="24"/>
              </w:rPr>
              <w:t xml:space="preserve"> case</w:t>
            </w:r>
            <w:r w:rsidR="007D062D">
              <w:rPr>
                <w:rFonts w:ascii="Arial" w:hAnsi="Arial" w:cs="Arial"/>
                <w:sz w:val="24"/>
                <w:szCs w:val="24"/>
              </w:rPr>
              <w:t xml:space="preserve">, explaining the </w:t>
            </w:r>
            <w:r>
              <w:rPr>
                <w:rFonts w:ascii="Arial" w:hAnsi="Arial" w:cs="Arial"/>
                <w:sz w:val="24"/>
                <w:szCs w:val="24"/>
              </w:rPr>
              <w:t>fluidity of some of the figures, par</w:t>
            </w:r>
            <w:r w:rsidR="00635758">
              <w:rPr>
                <w:rFonts w:ascii="Arial" w:hAnsi="Arial" w:cs="Arial"/>
                <w:sz w:val="24"/>
                <w:szCs w:val="24"/>
              </w:rPr>
              <w:t xml:space="preserve">ticularly around staffing. The </w:t>
            </w:r>
            <w:r w:rsidR="00C07C65">
              <w:rPr>
                <w:rFonts w:ascii="Arial" w:hAnsi="Arial" w:cs="Arial"/>
                <w:sz w:val="24"/>
                <w:szCs w:val="24"/>
              </w:rPr>
              <w:t>Board</w:t>
            </w:r>
            <w:r>
              <w:rPr>
                <w:rFonts w:ascii="Arial" w:hAnsi="Arial" w:cs="Arial"/>
                <w:sz w:val="24"/>
                <w:szCs w:val="24"/>
              </w:rPr>
              <w:t xml:space="preserve"> was assured that the in-year position continues to be managed robustly.</w:t>
            </w:r>
          </w:p>
        </w:tc>
        <w:tc>
          <w:tcPr>
            <w:tcW w:w="2043" w:type="dxa"/>
          </w:tcPr>
          <w:p w:rsidR="00BB4B14" w:rsidRPr="005E7162" w:rsidRDefault="00BB4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B14" w:rsidRPr="005E7162" w:rsidTr="00B51CC4">
        <w:tc>
          <w:tcPr>
            <w:tcW w:w="550" w:type="dxa"/>
          </w:tcPr>
          <w:p w:rsidR="00BB4B14" w:rsidRPr="005E7162" w:rsidRDefault="00BB4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BB4B14" w:rsidRPr="005E7162" w:rsidRDefault="00BB4B14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BB4B14" w:rsidRPr="005E7162" w:rsidRDefault="00BB4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741237" w:rsidP="00627B8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indicated that 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>S</w:t>
            </w:r>
            <w:r w:rsidR="004076B0">
              <w:rPr>
                <w:rFonts w:ascii="Arial" w:hAnsi="Arial" w:cs="Arial"/>
                <w:sz w:val="24"/>
                <w:szCs w:val="24"/>
              </w:rPr>
              <w:t xml:space="preserve">cottish </w:t>
            </w:r>
            <w:r w:rsidR="00DB4488" w:rsidRPr="005E7162">
              <w:rPr>
                <w:rFonts w:ascii="Arial" w:hAnsi="Arial" w:cs="Arial"/>
                <w:sz w:val="24"/>
                <w:szCs w:val="24"/>
              </w:rPr>
              <w:t>G</w:t>
            </w:r>
            <w:r w:rsidR="00DB4488">
              <w:rPr>
                <w:rFonts w:ascii="Arial" w:hAnsi="Arial" w:cs="Arial"/>
                <w:sz w:val="24"/>
                <w:szCs w:val="24"/>
              </w:rPr>
              <w:t>overnment will</w:t>
            </w:r>
            <w:r w:rsidR="00627B87">
              <w:rPr>
                <w:rFonts w:ascii="Arial" w:hAnsi="Arial" w:cs="Arial"/>
                <w:sz w:val="24"/>
                <w:szCs w:val="24"/>
              </w:rPr>
              <w:t xml:space="preserve"> support carry forward of underspend up to </w:t>
            </w:r>
            <w:r w:rsidR="00F05CFC">
              <w:rPr>
                <w:rFonts w:ascii="Arial" w:hAnsi="Arial" w:cs="Arial"/>
                <w:sz w:val="24"/>
                <w:szCs w:val="24"/>
              </w:rPr>
              <w:t>£</w:t>
            </w:r>
            <w:r w:rsidR="00F01D45">
              <w:rPr>
                <w:rFonts w:ascii="Arial" w:hAnsi="Arial" w:cs="Arial"/>
                <w:sz w:val="24"/>
                <w:szCs w:val="24"/>
              </w:rPr>
              <w:t>35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>0</w:t>
            </w:r>
            <w:r w:rsidR="00627B87">
              <w:rPr>
                <w:rFonts w:ascii="Arial" w:hAnsi="Arial" w:cs="Arial"/>
                <w:sz w:val="24"/>
                <w:szCs w:val="24"/>
              </w:rPr>
              <w:t>k.</w:t>
            </w: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EA3A4C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577C14" w:rsidP="005B3674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B3674">
              <w:rPr>
                <w:rFonts w:ascii="Arial" w:hAnsi="Arial" w:cs="Arial"/>
                <w:sz w:val="24"/>
                <w:szCs w:val="24"/>
              </w:rPr>
              <w:t>Board</w:t>
            </w:r>
            <w:r w:rsidR="00F60FDD">
              <w:rPr>
                <w:rFonts w:ascii="Arial" w:hAnsi="Arial" w:cs="Arial"/>
                <w:sz w:val="24"/>
                <w:szCs w:val="24"/>
              </w:rPr>
              <w:t xml:space="preserve"> continue</w:t>
            </w:r>
            <w:r w:rsidR="00084E07">
              <w:rPr>
                <w:rFonts w:ascii="Arial" w:hAnsi="Arial" w:cs="Arial"/>
                <w:sz w:val="24"/>
                <w:szCs w:val="24"/>
              </w:rPr>
              <w:t>s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to be assured</w:t>
            </w:r>
            <w:r w:rsidR="00667CCE">
              <w:rPr>
                <w:rFonts w:ascii="Arial" w:hAnsi="Arial" w:cs="Arial"/>
                <w:sz w:val="24"/>
                <w:szCs w:val="24"/>
              </w:rPr>
              <w:t>,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through the medi</w:t>
            </w:r>
            <w:r w:rsidR="00E74DFC">
              <w:rPr>
                <w:rFonts w:ascii="Arial" w:hAnsi="Arial" w:cs="Arial"/>
                <w:sz w:val="24"/>
                <w:szCs w:val="24"/>
              </w:rPr>
              <w:t>um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of this </w:t>
            </w:r>
            <w:proofErr w:type="gramStart"/>
            <w:r w:rsidR="00EA3A4C" w:rsidRPr="005E7162">
              <w:rPr>
                <w:rFonts w:ascii="Arial" w:hAnsi="Arial" w:cs="Arial"/>
                <w:sz w:val="24"/>
                <w:szCs w:val="24"/>
              </w:rPr>
              <w:t>paper</w:t>
            </w:r>
            <w:r w:rsidR="00667CCE">
              <w:rPr>
                <w:rFonts w:ascii="Arial" w:hAnsi="Arial" w:cs="Arial"/>
                <w:sz w:val="24"/>
                <w:szCs w:val="24"/>
              </w:rPr>
              <w:t>,</w:t>
            </w:r>
            <w:r w:rsidR="00251E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>t</w:t>
            </w:r>
            <w:r w:rsidR="00E74DFC">
              <w:rPr>
                <w:rFonts w:ascii="Arial" w:hAnsi="Arial" w:cs="Arial"/>
                <w:sz w:val="24"/>
                <w:szCs w:val="24"/>
              </w:rPr>
              <w:t>hat</w:t>
            </w:r>
            <w:proofErr w:type="gramEnd"/>
            <w:r w:rsidR="00E74D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42FF">
              <w:rPr>
                <w:rFonts w:ascii="Arial" w:hAnsi="Arial" w:cs="Arial"/>
                <w:sz w:val="24"/>
                <w:szCs w:val="24"/>
              </w:rPr>
              <w:t>this</w:t>
            </w:r>
            <w:r w:rsidR="00E74DFC">
              <w:rPr>
                <w:rFonts w:ascii="Arial" w:hAnsi="Arial" w:cs="Arial"/>
                <w:sz w:val="24"/>
                <w:szCs w:val="24"/>
              </w:rPr>
              <w:t xml:space="preserve"> will</w:t>
            </w:r>
            <w:r w:rsidR="004B42FF">
              <w:rPr>
                <w:rFonts w:ascii="Arial" w:hAnsi="Arial" w:cs="Arial"/>
                <w:sz w:val="24"/>
                <w:szCs w:val="24"/>
              </w:rPr>
              <w:t xml:space="preserve"> be</w:t>
            </w:r>
            <w:r w:rsidR="00E74DFC">
              <w:rPr>
                <w:rFonts w:ascii="Arial" w:hAnsi="Arial" w:cs="Arial"/>
                <w:sz w:val="24"/>
                <w:szCs w:val="24"/>
              </w:rPr>
              <w:t xml:space="preserve"> manage</w:t>
            </w:r>
            <w:r w:rsidR="004B42FF">
              <w:rPr>
                <w:rFonts w:ascii="Arial" w:hAnsi="Arial" w:cs="Arial"/>
                <w:sz w:val="24"/>
                <w:szCs w:val="24"/>
              </w:rPr>
              <w:t>d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through to the</w:t>
            </w:r>
            <w:r w:rsidR="00E74D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>year</w:t>
            </w:r>
            <w:r w:rsidR="00E74DFC">
              <w:rPr>
                <w:rFonts w:ascii="Arial" w:hAnsi="Arial" w:cs="Arial"/>
                <w:sz w:val="24"/>
                <w:szCs w:val="24"/>
              </w:rPr>
              <w:t>-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>end satisfactorily.</w:t>
            </w: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EA3A4C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FC0" w:rsidRDefault="00D07FC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6649"/>
        <w:gridCol w:w="2043"/>
      </w:tblGrid>
      <w:tr w:rsidR="00D31FB2" w:rsidRPr="005E7162" w:rsidTr="00B51CC4">
        <w:tc>
          <w:tcPr>
            <w:tcW w:w="550" w:type="dxa"/>
          </w:tcPr>
          <w:p w:rsidR="00D31FB2" w:rsidRPr="005E7162" w:rsidRDefault="00D31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D31FB2" w:rsidRDefault="00D31FB2" w:rsidP="006606DC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D31FB2" w:rsidRPr="00D31FB2" w:rsidRDefault="00D31FB2" w:rsidP="00D31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FB2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D31FB2" w:rsidRPr="005E7162" w:rsidTr="00B51CC4">
        <w:tc>
          <w:tcPr>
            <w:tcW w:w="550" w:type="dxa"/>
          </w:tcPr>
          <w:p w:rsidR="00D31FB2" w:rsidRPr="005E7162" w:rsidRDefault="00D31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D31FB2" w:rsidRDefault="00D31FB2" w:rsidP="006606DC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D31FB2" w:rsidRPr="00D31FB2" w:rsidRDefault="00D31FB2" w:rsidP="00D31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8C3B05" w:rsidP="006606DC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also noted that o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>n th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same</w:t>
            </w:r>
            <w:r w:rsidR="00363144">
              <w:rPr>
                <w:rFonts w:ascii="Arial" w:hAnsi="Arial" w:cs="Arial"/>
                <w:sz w:val="24"/>
                <w:szCs w:val="24"/>
              </w:rPr>
              <w:t xml:space="preserve"> AC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agenda</w:t>
            </w:r>
            <w:r w:rsidR="00363144">
              <w:rPr>
                <w:rFonts w:ascii="Arial" w:hAnsi="Arial" w:cs="Arial"/>
                <w:sz w:val="24"/>
                <w:szCs w:val="24"/>
              </w:rPr>
              <w:t xml:space="preserve"> was an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624">
              <w:rPr>
                <w:rFonts w:ascii="Arial" w:hAnsi="Arial" w:cs="Arial"/>
                <w:sz w:val="24"/>
                <w:szCs w:val="24"/>
              </w:rPr>
              <w:t>Internal Audit R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>eport o</w:t>
            </w:r>
            <w:r w:rsidR="0036314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EF2624">
              <w:rPr>
                <w:rFonts w:ascii="Arial" w:hAnsi="Arial" w:cs="Arial"/>
                <w:sz w:val="24"/>
                <w:szCs w:val="24"/>
              </w:rPr>
              <w:t xml:space="preserve"> structure for managing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pro</w:t>
            </w:r>
            <w:r w:rsidR="00363144">
              <w:rPr>
                <w:rFonts w:ascii="Arial" w:hAnsi="Arial" w:cs="Arial"/>
                <w:sz w:val="24"/>
                <w:szCs w:val="24"/>
              </w:rPr>
              <w:t>grammes and projects which gave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helpful insight</w:t>
            </w:r>
            <w:r w:rsidR="00363144">
              <w:rPr>
                <w:rFonts w:ascii="Arial" w:hAnsi="Arial" w:cs="Arial"/>
                <w:sz w:val="24"/>
                <w:szCs w:val="24"/>
              </w:rPr>
              <w:t>s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into </w:t>
            </w:r>
            <w:r w:rsidR="006606DC">
              <w:rPr>
                <w:rFonts w:ascii="Arial" w:hAnsi="Arial" w:cs="Arial"/>
                <w:sz w:val="24"/>
                <w:szCs w:val="24"/>
              </w:rPr>
              <w:t>aligning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 xml:space="preserve"> budgets</w:t>
            </w:r>
            <w:r w:rsidR="00E14FEC">
              <w:rPr>
                <w:rFonts w:ascii="Arial" w:hAnsi="Arial" w:cs="Arial"/>
                <w:sz w:val="24"/>
                <w:szCs w:val="24"/>
              </w:rPr>
              <w:t xml:space="preserve"> and project activity</w:t>
            </w:r>
            <w:r w:rsidR="00EA3A4C" w:rsidRPr="005E71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EA3A4C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1F" w:rsidRPr="005E7162" w:rsidTr="00B51CC4">
        <w:tc>
          <w:tcPr>
            <w:tcW w:w="550" w:type="dxa"/>
          </w:tcPr>
          <w:p w:rsidR="00251B1F" w:rsidRPr="005E7162" w:rsidRDefault="00251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251B1F" w:rsidRPr="005E7162" w:rsidRDefault="00510C06" w:rsidP="004A7D1E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n</w:t>
            </w:r>
            <w:r w:rsidR="00AA3137" w:rsidRPr="005E7162">
              <w:rPr>
                <w:rFonts w:ascii="Arial" w:hAnsi="Arial" w:cs="Arial"/>
                <w:sz w:val="24"/>
                <w:szCs w:val="24"/>
              </w:rPr>
              <w:t>ote</w:t>
            </w:r>
            <w:r w:rsidR="008E7FE6">
              <w:rPr>
                <w:rFonts w:ascii="Arial" w:hAnsi="Arial" w:cs="Arial"/>
                <w:sz w:val="24"/>
                <w:szCs w:val="24"/>
              </w:rPr>
              <w:t>d</w:t>
            </w:r>
            <w:r w:rsidR="00AA3137" w:rsidRPr="005E7162">
              <w:rPr>
                <w:rFonts w:ascii="Arial" w:hAnsi="Arial" w:cs="Arial"/>
                <w:sz w:val="24"/>
                <w:szCs w:val="24"/>
              </w:rPr>
              <w:t xml:space="preserve"> the i</w:t>
            </w:r>
            <w:r w:rsidR="0017593A">
              <w:rPr>
                <w:rFonts w:ascii="Arial" w:hAnsi="Arial" w:cs="Arial"/>
                <w:sz w:val="24"/>
                <w:szCs w:val="24"/>
              </w:rPr>
              <w:t xml:space="preserve">nformation in the paper and </w:t>
            </w:r>
            <w:r w:rsidR="004A7D1E">
              <w:rPr>
                <w:rFonts w:ascii="Arial" w:hAnsi="Arial" w:cs="Arial"/>
                <w:sz w:val="24"/>
                <w:szCs w:val="24"/>
              </w:rPr>
              <w:t xml:space="preserve">the verbal update from </w:t>
            </w:r>
            <w:r w:rsidR="0093607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A7D1E">
              <w:rPr>
                <w:rFonts w:ascii="Arial" w:hAnsi="Arial" w:cs="Arial"/>
                <w:sz w:val="24"/>
                <w:szCs w:val="24"/>
              </w:rPr>
              <w:t>chair of the Audit C</w:t>
            </w:r>
            <w:r w:rsidR="00AA3137" w:rsidRPr="005E7162">
              <w:rPr>
                <w:rFonts w:ascii="Arial" w:hAnsi="Arial" w:cs="Arial"/>
                <w:sz w:val="24"/>
                <w:szCs w:val="24"/>
              </w:rPr>
              <w:t>ommittee.</w:t>
            </w:r>
          </w:p>
        </w:tc>
        <w:tc>
          <w:tcPr>
            <w:tcW w:w="2043" w:type="dxa"/>
          </w:tcPr>
          <w:p w:rsidR="00251B1F" w:rsidRPr="005E7162" w:rsidRDefault="00251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37" w:rsidRPr="005E7162" w:rsidTr="00B51CC4">
        <w:tc>
          <w:tcPr>
            <w:tcW w:w="550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A3137" w:rsidRPr="005E7162" w:rsidRDefault="00AA3137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A3137" w:rsidRPr="00BA7D1F" w:rsidRDefault="00AA3137" w:rsidP="00BA7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A4C" w:rsidRPr="005E7162" w:rsidTr="00B51CC4">
        <w:tc>
          <w:tcPr>
            <w:tcW w:w="550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A3A4C" w:rsidRPr="005E7162" w:rsidRDefault="00EA3A4C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A3A4C" w:rsidRPr="005E7162" w:rsidRDefault="00EA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37" w:rsidRPr="005E7162" w:rsidTr="00B51CC4">
        <w:tc>
          <w:tcPr>
            <w:tcW w:w="550" w:type="dxa"/>
          </w:tcPr>
          <w:p w:rsidR="00AA3137" w:rsidRPr="005E7162" w:rsidRDefault="00E9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649" w:type="dxa"/>
          </w:tcPr>
          <w:p w:rsidR="00AA3137" w:rsidRPr="001E26B3" w:rsidRDefault="00AA3137" w:rsidP="00AA3137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1E26B3">
              <w:rPr>
                <w:rFonts w:ascii="Arial" w:hAnsi="Arial" w:cs="Arial"/>
                <w:b/>
                <w:sz w:val="24"/>
                <w:szCs w:val="24"/>
              </w:rPr>
              <w:t>Draft Delivery Plan</w:t>
            </w:r>
          </w:p>
        </w:tc>
        <w:tc>
          <w:tcPr>
            <w:tcW w:w="2043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37" w:rsidRPr="005E7162" w:rsidTr="00B51CC4">
        <w:tc>
          <w:tcPr>
            <w:tcW w:w="550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A3137" w:rsidRPr="00082D17" w:rsidRDefault="00082D17" w:rsidP="00AA3137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082D17">
              <w:rPr>
                <w:rFonts w:ascii="Arial" w:hAnsi="Arial" w:cs="Arial"/>
                <w:b/>
                <w:sz w:val="24"/>
                <w:szCs w:val="24"/>
              </w:rPr>
              <w:t>(HS Paper 4/15 and 4/15a)</w:t>
            </w:r>
          </w:p>
        </w:tc>
        <w:tc>
          <w:tcPr>
            <w:tcW w:w="2043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D17" w:rsidRPr="005E7162" w:rsidTr="00B51CC4">
        <w:tc>
          <w:tcPr>
            <w:tcW w:w="550" w:type="dxa"/>
          </w:tcPr>
          <w:p w:rsidR="00082D17" w:rsidRPr="005E7162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082D17" w:rsidRPr="00082D17" w:rsidRDefault="00082D17" w:rsidP="00AA3137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082D17" w:rsidRPr="005E7162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64E" w:rsidRPr="005E7162" w:rsidTr="00B51CC4">
        <w:tc>
          <w:tcPr>
            <w:tcW w:w="550" w:type="dxa"/>
          </w:tcPr>
          <w:p w:rsidR="00A2264E" w:rsidRPr="005E7162" w:rsidRDefault="00A22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64E" w:rsidRPr="005E7162" w:rsidRDefault="00897E43" w:rsidP="00AA02C2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A02C2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introducing the</w:t>
            </w:r>
            <w:r w:rsidR="00AF73D8">
              <w:rPr>
                <w:rFonts w:ascii="Arial" w:hAnsi="Arial" w:cs="Arial"/>
                <w:sz w:val="24"/>
                <w:szCs w:val="24"/>
              </w:rPr>
              <w:t xml:space="preserve"> Draft Delivery Plan</w:t>
            </w:r>
            <w:r w:rsidR="00B968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7BBF">
              <w:rPr>
                <w:rFonts w:ascii="Arial" w:hAnsi="Arial" w:cs="Arial"/>
                <w:sz w:val="24"/>
                <w:szCs w:val="24"/>
              </w:rPr>
              <w:t xml:space="preserve">indicated </w:t>
            </w:r>
            <w:r w:rsidR="0017593A">
              <w:rPr>
                <w:rFonts w:ascii="Arial" w:hAnsi="Arial" w:cs="Arial"/>
                <w:sz w:val="24"/>
                <w:szCs w:val="24"/>
              </w:rPr>
              <w:t>that</w:t>
            </w:r>
            <w:r w:rsidR="00A2264E" w:rsidRPr="005E7162">
              <w:rPr>
                <w:rFonts w:ascii="Arial" w:hAnsi="Arial" w:cs="Arial"/>
                <w:sz w:val="24"/>
                <w:szCs w:val="24"/>
              </w:rPr>
              <w:t xml:space="preserve"> this</w:t>
            </w:r>
            <w:r w:rsidR="0017593A">
              <w:rPr>
                <w:rFonts w:ascii="Arial" w:hAnsi="Arial" w:cs="Arial"/>
                <w:sz w:val="24"/>
                <w:szCs w:val="24"/>
              </w:rPr>
              <w:t xml:space="preserve"> was the</w:t>
            </w:r>
            <w:r w:rsidR="00A2264E" w:rsidRPr="005E7162">
              <w:rPr>
                <w:rFonts w:ascii="Arial" w:hAnsi="Arial" w:cs="Arial"/>
                <w:sz w:val="24"/>
                <w:szCs w:val="24"/>
              </w:rPr>
              <w:t xml:space="preserve"> second year </w:t>
            </w:r>
            <w:r w:rsidR="003442D2">
              <w:rPr>
                <w:rFonts w:ascii="Arial" w:hAnsi="Arial" w:cs="Arial"/>
                <w:sz w:val="24"/>
                <w:szCs w:val="24"/>
              </w:rPr>
              <w:t>NHS Health Scotland had</w:t>
            </w:r>
            <w:r w:rsidR="0017593A">
              <w:rPr>
                <w:rFonts w:ascii="Arial" w:hAnsi="Arial" w:cs="Arial"/>
                <w:sz w:val="24"/>
                <w:szCs w:val="24"/>
              </w:rPr>
              <w:t xml:space="preserve"> used business plan commissioning to draw together the delivery plan.</w:t>
            </w:r>
          </w:p>
        </w:tc>
        <w:tc>
          <w:tcPr>
            <w:tcW w:w="2043" w:type="dxa"/>
          </w:tcPr>
          <w:p w:rsidR="00A2264E" w:rsidRPr="005E7162" w:rsidRDefault="00A22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64E" w:rsidRPr="005E7162" w:rsidTr="00B51CC4">
        <w:tc>
          <w:tcPr>
            <w:tcW w:w="550" w:type="dxa"/>
          </w:tcPr>
          <w:p w:rsidR="00A2264E" w:rsidRPr="005E7162" w:rsidRDefault="00A22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64E" w:rsidRPr="005E7162" w:rsidRDefault="00A2264E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264E" w:rsidRPr="005E7162" w:rsidRDefault="00A22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64E" w:rsidRPr="005E7162" w:rsidTr="00B51CC4">
        <w:tc>
          <w:tcPr>
            <w:tcW w:w="550" w:type="dxa"/>
          </w:tcPr>
          <w:p w:rsidR="00A2264E" w:rsidRPr="005E7162" w:rsidRDefault="00A22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64E" w:rsidRPr="005B292F" w:rsidRDefault="003C16CA" w:rsidP="000E4F7E">
            <w:pPr>
              <w:pStyle w:val="Body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292F">
              <w:rPr>
                <w:rFonts w:ascii="Arial" w:hAnsi="Arial" w:cs="Arial"/>
                <w:color w:val="auto"/>
                <w:sz w:val="24"/>
                <w:szCs w:val="24"/>
              </w:rPr>
              <w:t>It was noted that t</w:t>
            </w:r>
            <w:r w:rsidR="000C193B" w:rsidRPr="005B292F">
              <w:rPr>
                <w:rFonts w:ascii="Arial" w:hAnsi="Arial" w:cs="Arial"/>
                <w:color w:val="auto"/>
                <w:sz w:val="24"/>
                <w:szCs w:val="24"/>
              </w:rPr>
              <w:t>he P</w:t>
            </w:r>
            <w:r w:rsidR="00BF37C8" w:rsidRPr="005B292F">
              <w:rPr>
                <w:rFonts w:ascii="Arial" w:hAnsi="Arial" w:cs="Arial"/>
                <w:color w:val="auto"/>
                <w:sz w:val="24"/>
                <w:szCs w:val="24"/>
              </w:rPr>
              <w:t>lan ha</w:t>
            </w:r>
            <w:r w:rsidRPr="005B292F">
              <w:rPr>
                <w:rFonts w:ascii="Arial" w:hAnsi="Arial" w:cs="Arial"/>
                <w:color w:val="auto"/>
                <w:sz w:val="24"/>
                <w:szCs w:val="24"/>
              </w:rPr>
              <w:t>d</w:t>
            </w:r>
            <w:r w:rsidR="00BF37C8" w:rsidRPr="005B292F">
              <w:rPr>
                <w:rFonts w:ascii="Arial" w:hAnsi="Arial" w:cs="Arial"/>
                <w:color w:val="auto"/>
                <w:sz w:val="24"/>
                <w:szCs w:val="24"/>
              </w:rPr>
              <w:t xml:space="preserve"> been</w:t>
            </w:r>
            <w:r w:rsidR="00A2264E" w:rsidRPr="005B292F">
              <w:rPr>
                <w:rFonts w:ascii="Arial" w:hAnsi="Arial" w:cs="Arial"/>
                <w:color w:val="auto"/>
                <w:sz w:val="24"/>
                <w:szCs w:val="24"/>
              </w:rPr>
              <w:t xml:space="preserve"> shared with</w:t>
            </w:r>
            <w:r w:rsidR="00C010D4" w:rsidRPr="005B292F">
              <w:rPr>
                <w:rFonts w:ascii="Arial" w:hAnsi="Arial" w:cs="Arial"/>
                <w:color w:val="auto"/>
                <w:sz w:val="24"/>
                <w:szCs w:val="24"/>
              </w:rPr>
              <w:t xml:space="preserve"> our sponsors </w:t>
            </w:r>
            <w:r w:rsidR="000C193B" w:rsidRPr="005B292F">
              <w:rPr>
                <w:rFonts w:ascii="Arial" w:hAnsi="Arial" w:cs="Arial"/>
                <w:color w:val="auto"/>
                <w:sz w:val="24"/>
                <w:szCs w:val="24"/>
              </w:rPr>
              <w:t>who</w:t>
            </w:r>
            <w:r w:rsidR="00A2264E" w:rsidRPr="005B292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E4F7E">
              <w:rPr>
                <w:rFonts w:ascii="Arial" w:hAnsi="Arial" w:cs="Arial"/>
                <w:color w:val="auto"/>
                <w:sz w:val="24"/>
                <w:szCs w:val="24"/>
              </w:rPr>
              <w:t xml:space="preserve">have indicated broad satisfaction </w:t>
            </w:r>
            <w:r w:rsidR="00A2264E" w:rsidRPr="005B292F">
              <w:rPr>
                <w:rFonts w:ascii="Arial" w:hAnsi="Arial" w:cs="Arial"/>
                <w:color w:val="auto"/>
                <w:sz w:val="24"/>
                <w:szCs w:val="24"/>
              </w:rPr>
              <w:t xml:space="preserve">with it. </w:t>
            </w:r>
            <w:r w:rsidR="000C193B" w:rsidRPr="005B292F">
              <w:rPr>
                <w:rFonts w:ascii="Arial" w:hAnsi="Arial" w:cs="Arial"/>
                <w:color w:val="auto"/>
                <w:sz w:val="24"/>
                <w:szCs w:val="24"/>
              </w:rPr>
              <w:t>It</w:t>
            </w:r>
            <w:r w:rsidR="00A2264E" w:rsidRPr="005B292F">
              <w:rPr>
                <w:rFonts w:ascii="Arial" w:hAnsi="Arial" w:cs="Arial"/>
                <w:color w:val="auto"/>
                <w:sz w:val="24"/>
                <w:szCs w:val="24"/>
              </w:rPr>
              <w:t xml:space="preserve"> will </w:t>
            </w:r>
            <w:r w:rsidR="00BF37C8" w:rsidRPr="005B292F">
              <w:rPr>
                <w:rFonts w:ascii="Arial" w:hAnsi="Arial" w:cs="Arial"/>
                <w:color w:val="auto"/>
                <w:sz w:val="24"/>
                <w:szCs w:val="24"/>
              </w:rPr>
              <w:t xml:space="preserve">now </w:t>
            </w:r>
            <w:r w:rsidR="003C1A59" w:rsidRPr="005B292F">
              <w:rPr>
                <w:rFonts w:ascii="Arial" w:hAnsi="Arial" w:cs="Arial"/>
                <w:color w:val="auto"/>
                <w:sz w:val="24"/>
                <w:szCs w:val="24"/>
              </w:rPr>
              <w:t xml:space="preserve">be </w:t>
            </w:r>
            <w:r w:rsidR="00A2264E" w:rsidRPr="005B292F">
              <w:rPr>
                <w:rFonts w:ascii="Arial" w:hAnsi="Arial" w:cs="Arial"/>
                <w:color w:val="auto"/>
                <w:sz w:val="24"/>
                <w:szCs w:val="24"/>
              </w:rPr>
              <w:t>share</w:t>
            </w:r>
            <w:r w:rsidR="003C1A59" w:rsidRPr="005B292F">
              <w:rPr>
                <w:rFonts w:ascii="Arial" w:hAnsi="Arial" w:cs="Arial"/>
                <w:color w:val="auto"/>
                <w:sz w:val="24"/>
                <w:szCs w:val="24"/>
              </w:rPr>
              <w:t>d with</w:t>
            </w:r>
            <w:r w:rsidR="00A2264E" w:rsidRPr="005B292F">
              <w:rPr>
                <w:rFonts w:ascii="Arial" w:hAnsi="Arial" w:cs="Arial"/>
                <w:color w:val="auto"/>
                <w:sz w:val="24"/>
                <w:szCs w:val="24"/>
              </w:rPr>
              <w:t xml:space="preserve"> policy leads and </w:t>
            </w:r>
            <w:r w:rsidR="002B7C5B" w:rsidRPr="005B292F">
              <w:rPr>
                <w:rFonts w:ascii="Arial" w:hAnsi="Arial" w:cs="Arial"/>
                <w:color w:val="auto"/>
                <w:sz w:val="24"/>
                <w:szCs w:val="24"/>
              </w:rPr>
              <w:t>further</w:t>
            </w:r>
            <w:r w:rsidR="00A2264E" w:rsidRPr="005B292F">
              <w:rPr>
                <w:rFonts w:ascii="Arial" w:hAnsi="Arial" w:cs="Arial"/>
                <w:color w:val="auto"/>
                <w:sz w:val="24"/>
                <w:szCs w:val="24"/>
              </w:rPr>
              <w:t xml:space="preserve"> feedback </w:t>
            </w:r>
            <w:r w:rsidR="00291357">
              <w:rPr>
                <w:rFonts w:ascii="Arial" w:hAnsi="Arial" w:cs="Arial"/>
                <w:color w:val="auto"/>
                <w:sz w:val="24"/>
                <w:szCs w:val="24"/>
              </w:rPr>
              <w:t>is expected</w:t>
            </w:r>
            <w:r w:rsidR="003C1A59" w:rsidRPr="005B292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B292F">
              <w:rPr>
                <w:rFonts w:ascii="Arial" w:hAnsi="Arial" w:cs="Arial"/>
                <w:color w:val="auto"/>
                <w:sz w:val="24"/>
                <w:szCs w:val="24"/>
              </w:rPr>
              <w:t>shortly</w:t>
            </w:r>
            <w:r w:rsidR="00A2264E" w:rsidRPr="005B292F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="00B37701" w:rsidRPr="00B37701">
              <w:rPr>
                <w:rFonts w:ascii="Arial" w:hAnsi="Arial" w:cs="Arial"/>
                <w:color w:val="auto"/>
                <w:sz w:val="24"/>
                <w:szCs w:val="24"/>
              </w:rPr>
              <w:t xml:space="preserve">Commissioners will </w:t>
            </w:r>
            <w:r w:rsidR="00DE3F05">
              <w:rPr>
                <w:rFonts w:ascii="Arial" w:hAnsi="Arial" w:cs="Arial"/>
                <w:color w:val="auto"/>
                <w:sz w:val="24"/>
                <w:szCs w:val="24"/>
              </w:rPr>
              <w:t>meet</w:t>
            </w:r>
            <w:r w:rsidR="00B37701" w:rsidRPr="00B37701">
              <w:rPr>
                <w:rFonts w:ascii="Arial" w:hAnsi="Arial" w:cs="Arial"/>
                <w:color w:val="auto"/>
                <w:sz w:val="24"/>
                <w:szCs w:val="24"/>
              </w:rPr>
              <w:t xml:space="preserve"> within the next couple of weeks.  </w:t>
            </w:r>
          </w:p>
        </w:tc>
        <w:tc>
          <w:tcPr>
            <w:tcW w:w="2043" w:type="dxa"/>
          </w:tcPr>
          <w:p w:rsidR="00A2264E" w:rsidRPr="005E7162" w:rsidRDefault="00A22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64E" w:rsidRPr="005E7162" w:rsidTr="00B51CC4">
        <w:tc>
          <w:tcPr>
            <w:tcW w:w="550" w:type="dxa"/>
          </w:tcPr>
          <w:p w:rsidR="00A2264E" w:rsidRPr="005E7162" w:rsidRDefault="00A22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2264E" w:rsidRPr="00D15F07" w:rsidRDefault="00A2264E" w:rsidP="00AA3137">
            <w:pPr>
              <w:pStyle w:val="Body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2264E" w:rsidRPr="005E7162" w:rsidRDefault="00A22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DE1" w:rsidRPr="005E7162" w:rsidTr="00B51CC4">
        <w:tc>
          <w:tcPr>
            <w:tcW w:w="550" w:type="dxa"/>
          </w:tcPr>
          <w:p w:rsidR="00DB5DE1" w:rsidRPr="005E7162" w:rsidRDefault="00DB5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DB5DE1" w:rsidRPr="005E7162" w:rsidRDefault="007E7BE4" w:rsidP="00217B3C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welcomed the Draft Delivery P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lan which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E7162">
              <w:rPr>
                <w:rFonts w:ascii="Arial" w:hAnsi="Arial" w:cs="Arial"/>
                <w:sz w:val="24"/>
                <w:szCs w:val="24"/>
              </w:rPr>
              <w:t>t see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 as implementing</w:t>
            </w:r>
            <w:r>
              <w:rPr>
                <w:rFonts w:ascii="Arial" w:hAnsi="Arial" w:cs="Arial"/>
                <w:sz w:val="24"/>
                <w:szCs w:val="24"/>
              </w:rPr>
              <w:t xml:space="preserve"> a Fairer Healthier Scotland</w:t>
            </w:r>
            <w:r w:rsidR="00217B3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059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1059C" w:rsidRPr="005E7162">
              <w:rPr>
                <w:rFonts w:ascii="Arial" w:hAnsi="Arial" w:cs="Arial"/>
                <w:sz w:val="24"/>
                <w:szCs w:val="24"/>
              </w:rPr>
              <w:t xml:space="preserve">number of points </w:t>
            </w:r>
            <w:r w:rsidR="0021059C">
              <w:rPr>
                <w:rFonts w:ascii="Arial" w:hAnsi="Arial" w:cs="Arial"/>
                <w:sz w:val="24"/>
                <w:szCs w:val="24"/>
              </w:rPr>
              <w:t>were raised</w:t>
            </w:r>
            <w:r w:rsidR="0021059C" w:rsidRPr="005E7162">
              <w:rPr>
                <w:rFonts w:ascii="Arial" w:hAnsi="Arial" w:cs="Arial"/>
                <w:sz w:val="24"/>
                <w:szCs w:val="24"/>
              </w:rPr>
              <w:t xml:space="preserve">, particularly </w:t>
            </w:r>
            <w:r w:rsidR="0021059C">
              <w:rPr>
                <w:rFonts w:ascii="Arial" w:hAnsi="Arial" w:cs="Arial"/>
                <w:sz w:val="24"/>
                <w:szCs w:val="24"/>
              </w:rPr>
              <w:t>around different versions of the</w:t>
            </w:r>
            <w:r w:rsidR="0021059C" w:rsidRPr="005E71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059C">
              <w:rPr>
                <w:rFonts w:ascii="Arial" w:hAnsi="Arial" w:cs="Arial"/>
                <w:sz w:val="24"/>
                <w:szCs w:val="24"/>
              </w:rPr>
              <w:t>Plan for</w:t>
            </w:r>
            <w:r w:rsidR="0021059C" w:rsidRPr="005E7162">
              <w:rPr>
                <w:rFonts w:ascii="Arial" w:hAnsi="Arial" w:cs="Arial"/>
                <w:sz w:val="24"/>
                <w:szCs w:val="24"/>
              </w:rPr>
              <w:t xml:space="preserve"> maximum impact</w:t>
            </w:r>
            <w:r w:rsidR="0021059C">
              <w:rPr>
                <w:rFonts w:ascii="Arial" w:hAnsi="Arial" w:cs="Arial"/>
                <w:sz w:val="24"/>
                <w:szCs w:val="24"/>
              </w:rPr>
              <w:t xml:space="preserve"> with different audiences. </w:t>
            </w:r>
            <w:r>
              <w:rPr>
                <w:rFonts w:ascii="Arial" w:hAnsi="Arial" w:cs="Arial"/>
                <w:sz w:val="24"/>
                <w:szCs w:val="24"/>
              </w:rPr>
              <w:t>The P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lan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go before the next Board meeting </w:t>
            </w:r>
            <w:r w:rsidR="002774A3">
              <w:rPr>
                <w:rFonts w:ascii="Arial" w:hAnsi="Arial" w:cs="Arial"/>
                <w:sz w:val="24"/>
                <w:szCs w:val="24"/>
              </w:rPr>
              <w:t xml:space="preserve">on 27 March </w:t>
            </w:r>
            <w:r>
              <w:rPr>
                <w:rFonts w:ascii="Arial" w:hAnsi="Arial" w:cs="Arial"/>
                <w:sz w:val="24"/>
                <w:szCs w:val="24"/>
              </w:rPr>
              <w:t>for final approval together</w:t>
            </w:r>
            <w:r w:rsidRPr="005E71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D24">
              <w:rPr>
                <w:rFonts w:ascii="Arial" w:hAnsi="Arial" w:cs="Arial"/>
                <w:sz w:val="24"/>
                <w:szCs w:val="24"/>
              </w:rPr>
              <w:t>with the Workplace and Finance P</w:t>
            </w:r>
            <w:r w:rsidRPr="005E7162">
              <w:rPr>
                <w:rFonts w:ascii="Arial" w:hAnsi="Arial" w:cs="Arial"/>
                <w:sz w:val="24"/>
                <w:szCs w:val="24"/>
              </w:rPr>
              <w:t>lans.</w:t>
            </w:r>
            <w:r w:rsidR="00217B3C">
              <w:rPr>
                <w:rFonts w:ascii="Arial" w:hAnsi="Arial" w:cs="Arial"/>
                <w:sz w:val="24"/>
                <w:szCs w:val="24"/>
              </w:rPr>
              <w:t xml:space="preserve"> The Board thanked </w:t>
            </w:r>
            <w:r w:rsidR="00217B3C" w:rsidRPr="005E7162">
              <w:rPr>
                <w:rFonts w:ascii="Arial" w:hAnsi="Arial" w:cs="Arial"/>
                <w:sz w:val="24"/>
                <w:szCs w:val="24"/>
              </w:rPr>
              <w:t>staff involved in the process.</w:t>
            </w:r>
          </w:p>
        </w:tc>
        <w:tc>
          <w:tcPr>
            <w:tcW w:w="2043" w:type="dxa"/>
          </w:tcPr>
          <w:p w:rsidR="00DB5DE1" w:rsidRPr="005E7162" w:rsidRDefault="00DB5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BE4" w:rsidRPr="005E7162" w:rsidTr="00B51CC4">
        <w:tc>
          <w:tcPr>
            <w:tcW w:w="550" w:type="dxa"/>
          </w:tcPr>
          <w:p w:rsidR="007E7BE4" w:rsidRPr="005E7162" w:rsidRDefault="007E7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7E7BE4" w:rsidRDefault="007E7BE4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7E7BE4" w:rsidRPr="005E7162" w:rsidRDefault="007E7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B4" w:rsidRPr="005E7162" w:rsidTr="00B51CC4">
        <w:tc>
          <w:tcPr>
            <w:tcW w:w="550" w:type="dxa"/>
          </w:tcPr>
          <w:p w:rsidR="00F34AB4" w:rsidRPr="005E7162" w:rsidRDefault="00F34A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F34AB4" w:rsidRPr="00197D5D" w:rsidRDefault="00F34AB4" w:rsidP="00991D2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Board noted the </w:t>
            </w:r>
            <w:r w:rsidR="00197D5D" w:rsidRPr="00197D5D">
              <w:rPr>
                <w:rFonts w:ascii="Arial" w:eastAsia="Times New Roman" w:hAnsi="Arial" w:cs="Arial"/>
                <w:sz w:val="24"/>
                <w:szCs w:val="24"/>
              </w:rPr>
              <w:t>stage of development of the NHS Health Scotland Draft Delivery Plan 2015-16</w:t>
            </w:r>
            <w:r w:rsidR="00197D5D">
              <w:rPr>
                <w:rFonts w:ascii="Arial" w:eastAsia="Times New Roman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043" w:type="dxa"/>
          </w:tcPr>
          <w:p w:rsidR="00F34AB4" w:rsidRPr="005E7162" w:rsidRDefault="00F34A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BE4" w:rsidRPr="005E7162" w:rsidTr="00B51CC4">
        <w:tc>
          <w:tcPr>
            <w:tcW w:w="550" w:type="dxa"/>
          </w:tcPr>
          <w:p w:rsidR="007E7BE4" w:rsidRPr="005E7162" w:rsidRDefault="007E7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7E7BE4" w:rsidRDefault="007E7BE4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7E7BE4" w:rsidRPr="005E7162" w:rsidRDefault="007E7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37" w:rsidRPr="005E7162" w:rsidTr="00B51CC4">
        <w:tc>
          <w:tcPr>
            <w:tcW w:w="550" w:type="dxa"/>
          </w:tcPr>
          <w:p w:rsidR="00AA3137" w:rsidRPr="005E7162" w:rsidRDefault="00D45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649" w:type="dxa"/>
          </w:tcPr>
          <w:p w:rsidR="00AA3137" w:rsidRPr="001E26B3" w:rsidRDefault="009D354A" w:rsidP="00AA3137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1E26B3">
              <w:rPr>
                <w:rFonts w:ascii="Arial" w:hAnsi="Arial" w:cs="Arial"/>
                <w:b/>
                <w:sz w:val="24"/>
                <w:szCs w:val="24"/>
              </w:rPr>
              <w:t>Functional</w:t>
            </w:r>
            <w:r w:rsidR="00765E7B" w:rsidRPr="001E26B3">
              <w:rPr>
                <w:rFonts w:ascii="Arial" w:hAnsi="Arial" w:cs="Arial"/>
                <w:b/>
                <w:sz w:val="24"/>
                <w:szCs w:val="24"/>
              </w:rPr>
              <w:t xml:space="preserve"> Alignment</w:t>
            </w:r>
          </w:p>
        </w:tc>
        <w:tc>
          <w:tcPr>
            <w:tcW w:w="2043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37" w:rsidRPr="005E7162" w:rsidTr="00B51CC4">
        <w:tc>
          <w:tcPr>
            <w:tcW w:w="550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A3137" w:rsidRPr="00082D17" w:rsidRDefault="00082D17" w:rsidP="00AA3137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082D17">
              <w:rPr>
                <w:rFonts w:ascii="Arial" w:hAnsi="Arial" w:cs="Arial"/>
                <w:b/>
                <w:sz w:val="24"/>
                <w:szCs w:val="24"/>
              </w:rPr>
              <w:t>(HS Paper 5/15)</w:t>
            </w:r>
          </w:p>
        </w:tc>
        <w:tc>
          <w:tcPr>
            <w:tcW w:w="2043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D17" w:rsidRPr="005E7162" w:rsidTr="00B51CC4">
        <w:tc>
          <w:tcPr>
            <w:tcW w:w="550" w:type="dxa"/>
          </w:tcPr>
          <w:p w:rsidR="00082D17" w:rsidRPr="005E7162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082D17" w:rsidRPr="00082D17" w:rsidRDefault="00082D17" w:rsidP="00AA3137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082D17" w:rsidRPr="005E7162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37" w:rsidRPr="005E7162" w:rsidTr="00B51CC4">
        <w:tc>
          <w:tcPr>
            <w:tcW w:w="550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A3137" w:rsidRPr="005E7162" w:rsidRDefault="0031053F" w:rsidP="000E4F7E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updating the Board the CEO indicated that there had been very good progress with the </w:t>
            </w:r>
            <w:r w:rsidR="000E4F7E">
              <w:rPr>
                <w:rFonts w:ascii="Arial" w:hAnsi="Arial" w:cs="Arial"/>
                <w:sz w:val="24"/>
                <w:szCs w:val="24"/>
              </w:rPr>
              <w:t>EPP</w:t>
            </w:r>
            <w:r>
              <w:rPr>
                <w:rFonts w:ascii="Arial" w:hAnsi="Arial" w:cs="Arial"/>
                <w:sz w:val="24"/>
                <w:szCs w:val="24"/>
              </w:rPr>
              <w:t xml:space="preserve"> directorate, now known as the Strategy Directorate, </w:t>
            </w:r>
            <w:r w:rsidRPr="005E7162">
              <w:rPr>
                <w:rFonts w:ascii="Arial" w:hAnsi="Arial" w:cs="Arial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d the CEO’s directorate, both </w:t>
            </w:r>
            <w:r w:rsidR="000E4F7E">
              <w:rPr>
                <w:rFonts w:ascii="Arial" w:hAnsi="Arial" w:cs="Arial"/>
                <w:sz w:val="24"/>
                <w:szCs w:val="24"/>
              </w:rPr>
              <w:t xml:space="preserve">having </w:t>
            </w:r>
            <w:r>
              <w:rPr>
                <w:rFonts w:ascii="Arial" w:hAnsi="Arial" w:cs="Arial"/>
                <w:sz w:val="24"/>
                <w:szCs w:val="24"/>
              </w:rPr>
              <w:t>complete</w:t>
            </w:r>
            <w:r w:rsidR="000E4F7E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consultation process </w:t>
            </w:r>
            <w:r w:rsidR="000E4F7E">
              <w:rPr>
                <w:rFonts w:ascii="Arial" w:hAnsi="Arial" w:cs="Arial"/>
                <w:sz w:val="24"/>
                <w:szCs w:val="24"/>
              </w:rPr>
              <w:t xml:space="preserve">and now expecting to implement planned changes </w:t>
            </w:r>
            <w:r>
              <w:rPr>
                <w:rFonts w:ascii="Arial" w:hAnsi="Arial" w:cs="Arial"/>
                <w:sz w:val="24"/>
                <w:szCs w:val="24"/>
              </w:rPr>
              <w:t xml:space="preserve">within 6 to 8 weeks. PDD </w:t>
            </w:r>
            <w:r w:rsidR="000E4F7E">
              <w:rPr>
                <w:rFonts w:ascii="Arial" w:hAnsi="Arial" w:cs="Arial"/>
                <w:sz w:val="24"/>
                <w:szCs w:val="24"/>
              </w:rPr>
              <w:t xml:space="preserve">this week issued a pre consultation engagement paper and will commence consultation during February with </w:t>
            </w:r>
            <w:r>
              <w:rPr>
                <w:rFonts w:ascii="Arial" w:hAnsi="Arial" w:cs="Arial"/>
                <w:sz w:val="24"/>
                <w:szCs w:val="24"/>
              </w:rPr>
              <w:t>HWL</w:t>
            </w:r>
            <w:r w:rsidR="000E4F7E">
              <w:rPr>
                <w:rFonts w:ascii="Arial" w:hAnsi="Arial" w:cs="Arial"/>
                <w:sz w:val="24"/>
                <w:szCs w:val="24"/>
              </w:rPr>
              <w:t xml:space="preserve"> following shortly thereafter.  </w:t>
            </w:r>
            <w:r w:rsidR="00ED1F09">
              <w:rPr>
                <w:rFonts w:ascii="Arial" w:hAnsi="Arial" w:cs="Arial"/>
                <w:sz w:val="24"/>
                <w:szCs w:val="24"/>
              </w:rPr>
              <w:t>I</w:t>
            </w:r>
            <w:r w:rsidR="000E4F7E">
              <w:rPr>
                <w:rFonts w:ascii="Arial" w:hAnsi="Arial" w:cs="Arial"/>
                <w:sz w:val="24"/>
                <w:szCs w:val="24"/>
              </w:rPr>
              <w:t>mplementation for the latter two Directorates are expected to be completed before winter 2015.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31E" w:rsidRPr="005E7162" w:rsidTr="00B51CC4">
        <w:tc>
          <w:tcPr>
            <w:tcW w:w="550" w:type="dxa"/>
          </w:tcPr>
          <w:p w:rsidR="0090631E" w:rsidRPr="005E7162" w:rsidRDefault="00906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90631E" w:rsidRPr="005E7162" w:rsidRDefault="0090631E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90631E" w:rsidRPr="005E7162" w:rsidRDefault="009063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31E" w:rsidRPr="005E7162" w:rsidTr="00B51CC4">
        <w:tc>
          <w:tcPr>
            <w:tcW w:w="550" w:type="dxa"/>
          </w:tcPr>
          <w:p w:rsidR="0090631E" w:rsidRPr="005E7162" w:rsidRDefault="00906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90631E" w:rsidRPr="005E7162" w:rsidRDefault="0090631E" w:rsidP="0031053F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90631E" w:rsidRPr="005E7162" w:rsidRDefault="009063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37" w:rsidRPr="005E7162" w:rsidTr="00B51CC4">
        <w:tc>
          <w:tcPr>
            <w:tcW w:w="550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A3137" w:rsidRPr="005E7162" w:rsidRDefault="00AA3137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A3137" w:rsidRPr="00D31FB2" w:rsidRDefault="00D31FB2" w:rsidP="00D31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FB2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D31FB2" w:rsidRPr="005E7162" w:rsidTr="00B51CC4">
        <w:tc>
          <w:tcPr>
            <w:tcW w:w="550" w:type="dxa"/>
          </w:tcPr>
          <w:p w:rsidR="00D31FB2" w:rsidRPr="005E7162" w:rsidRDefault="00D31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D31FB2" w:rsidRDefault="005A5D9A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noted the report and appendix and supported the process.</w:t>
            </w:r>
          </w:p>
          <w:p w:rsidR="005A5D9A" w:rsidRPr="005E7162" w:rsidRDefault="005A5D9A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D31FB2" w:rsidRPr="00D31FB2" w:rsidRDefault="00D31FB2" w:rsidP="00D31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3137" w:rsidRPr="005E7162" w:rsidTr="00B51CC4">
        <w:tc>
          <w:tcPr>
            <w:tcW w:w="550" w:type="dxa"/>
          </w:tcPr>
          <w:p w:rsidR="00AA3137" w:rsidRPr="005E7162" w:rsidRDefault="00D45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649" w:type="dxa"/>
          </w:tcPr>
          <w:p w:rsidR="00AA3137" w:rsidRPr="001E26B3" w:rsidRDefault="00082D17" w:rsidP="00AA3137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1E26B3">
              <w:rPr>
                <w:rFonts w:ascii="Arial" w:hAnsi="Arial" w:cs="Arial"/>
                <w:b/>
                <w:sz w:val="24"/>
                <w:szCs w:val="24"/>
              </w:rPr>
              <w:t>Committee/Forum minutes</w:t>
            </w:r>
          </w:p>
        </w:tc>
        <w:tc>
          <w:tcPr>
            <w:tcW w:w="2043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37" w:rsidRPr="005E7162" w:rsidTr="00B51CC4">
        <w:tc>
          <w:tcPr>
            <w:tcW w:w="550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AA3137" w:rsidRPr="005E7162" w:rsidRDefault="00AA3137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D1" w:rsidRPr="005E7162" w:rsidTr="00B51CC4">
        <w:tc>
          <w:tcPr>
            <w:tcW w:w="550" w:type="dxa"/>
          </w:tcPr>
          <w:p w:rsidR="00E80DD1" w:rsidRPr="005E7162" w:rsidRDefault="00E80D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80DD1" w:rsidRPr="005E7162" w:rsidRDefault="00E80DD1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minutes were noted:</w:t>
            </w:r>
          </w:p>
        </w:tc>
        <w:tc>
          <w:tcPr>
            <w:tcW w:w="2043" w:type="dxa"/>
          </w:tcPr>
          <w:p w:rsidR="00E80DD1" w:rsidRPr="005E7162" w:rsidRDefault="00E80D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D1" w:rsidRPr="005E7162" w:rsidTr="00B51CC4">
        <w:tc>
          <w:tcPr>
            <w:tcW w:w="550" w:type="dxa"/>
          </w:tcPr>
          <w:p w:rsidR="00E80DD1" w:rsidRPr="005E7162" w:rsidRDefault="00E80D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80DD1" w:rsidRPr="005E7162" w:rsidRDefault="00E80DD1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E80DD1" w:rsidRPr="005E7162" w:rsidRDefault="00E80D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37" w:rsidRPr="005E7162" w:rsidTr="00B51CC4">
        <w:tc>
          <w:tcPr>
            <w:tcW w:w="550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80DD1" w:rsidRDefault="00612076" w:rsidP="00E80DD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Governance Committee</w:t>
            </w:r>
            <w:r w:rsidR="003A09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3137" w:rsidRPr="005E7162" w:rsidRDefault="003A0903" w:rsidP="00E80DD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F1CB1">
              <w:rPr>
                <w:rFonts w:ascii="Arial" w:hAnsi="Arial" w:cs="Arial"/>
                <w:sz w:val="24"/>
                <w:szCs w:val="24"/>
              </w:rPr>
              <w:t xml:space="preserve">Min </w:t>
            </w:r>
            <w:r>
              <w:rPr>
                <w:rFonts w:ascii="Arial" w:hAnsi="Arial" w:cs="Arial"/>
                <w:sz w:val="24"/>
                <w:szCs w:val="24"/>
              </w:rPr>
              <w:t>4/14)</w:t>
            </w:r>
            <w:r w:rsidR="00612076">
              <w:rPr>
                <w:rFonts w:ascii="Arial" w:hAnsi="Arial" w:cs="Arial"/>
                <w:sz w:val="24"/>
                <w:szCs w:val="24"/>
              </w:rPr>
              <w:t xml:space="preserve"> – 10 October</w:t>
            </w:r>
            <w:r w:rsidR="00995EF3">
              <w:rPr>
                <w:rFonts w:ascii="Arial" w:hAnsi="Arial" w:cs="Arial"/>
                <w:sz w:val="24"/>
                <w:szCs w:val="24"/>
              </w:rPr>
              <w:t xml:space="preserve"> 2014</w:t>
            </w:r>
            <w:r w:rsidR="00E80D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AA3137" w:rsidRPr="005E7162" w:rsidRDefault="00AA3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F6F" w:rsidRPr="005E7162" w:rsidTr="00B51CC4">
        <w:tc>
          <w:tcPr>
            <w:tcW w:w="550" w:type="dxa"/>
          </w:tcPr>
          <w:p w:rsidR="00CD5F6F" w:rsidRPr="005E7162" w:rsidRDefault="00CD5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80DD1" w:rsidRDefault="00612076" w:rsidP="00E80DD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Audit Committee </w:t>
            </w:r>
          </w:p>
          <w:p w:rsidR="00CD5F6F" w:rsidRDefault="003A0903" w:rsidP="00E80DD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F1CB1">
              <w:rPr>
                <w:rFonts w:ascii="Arial" w:hAnsi="Arial" w:cs="Arial"/>
                <w:sz w:val="24"/>
                <w:szCs w:val="24"/>
              </w:rPr>
              <w:t xml:space="preserve">Min </w:t>
            </w:r>
            <w:r>
              <w:rPr>
                <w:rFonts w:ascii="Arial" w:hAnsi="Arial" w:cs="Arial"/>
                <w:sz w:val="24"/>
                <w:szCs w:val="24"/>
              </w:rPr>
              <w:t xml:space="preserve">6/14) </w:t>
            </w:r>
            <w:r w:rsidR="00612076">
              <w:rPr>
                <w:rFonts w:ascii="Arial" w:hAnsi="Arial" w:cs="Arial"/>
                <w:sz w:val="24"/>
                <w:szCs w:val="24"/>
              </w:rPr>
              <w:t>– 31 October</w:t>
            </w:r>
            <w:r w:rsidR="00995EF3">
              <w:rPr>
                <w:rFonts w:ascii="Arial" w:hAnsi="Arial" w:cs="Arial"/>
                <w:sz w:val="24"/>
                <w:szCs w:val="24"/>
              </w:rPr>
              <w:t xml:space="preserve"> 2014</w:t>
            </w:r>
            <w:r w:rsidR="00E80D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CD5F6F" w:rsidRPr="005E7162" w:rsidRDefault="00CD5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076" w:rsidRPr="005E7162" w:rsidTr="00B51CC4">
        <w:tc>
          <w:tcPr>
            <w:tcW w:w="550" w:type="dxa"/>
          </w:tcPr>
          <w:p w:rsidR="00612076" w:rsidRPr="005E7162" w:rsidRDefault="006120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80DD1" w:rsidRDefault="00612076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Governance Committee</w:t>
            </w:r>
            <w:r w:rsidR="003A09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12076" w:rsidRDefault="003A0903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F1CB1">
              <w:rPr>
                <w:rFonts w:ascii="Arial" w:hAnsi="Arial" w:cs="Arial"/>
                <w:sz w:val="24"/>
                <w:szCs w:val="24"/>
              </w:rPr>
              <w:t xml:space="preserve">Min </w:t>
            </w:r>
            <w:r>
              <w:rPr>
                <w:rFonts w:ascii="Arial" w:hAnsi="Arial" w:cs="Arial"/>
                <w:sz w:val="24"/>
                <w:szCs w:val="24"/>
              </w:rPr>
              <w:t>4/14)</w:t>
            </w:r>
            <w:r w:rsidR="00995EF3">
              <w:rPr>
                <w:rFonts w:ascii="Arial" w:hAnsi="Arial" w:cs="Arial"/>
                <w:sz w:val="24"/>
                <w:szCs w:val="24"/>
              </w:rPr>
              <w:t xml:space="preserve"> – 7 November </w:t>
            </w:r>
            <w:r w:rsidR="00E80DD1">
              <w:rPr>
                <w:rFonts w:ascii="Arial" w:hAnsi="Arial" w:cs="Arial"/>
                <w:sz w:val="24"/>
                <w:szCs w:val="24"/>
              </w:rPr>
              <w:t>2014.</w:t>
            </w:r>
          </w:p>
        </w:tc>
        <w:tc>
          <w:tcPr>
            <w:tcW w:w="2043" w:type="dxa"/>
          </w:tcPr>
          <w:p w:rsidR="00612076" w:rsidRPr="005E7162" w:rsidRDefault="006120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076" w:rsidRPr="005E7162" w:rsidTr="00B51CC4">
        <w:tc>
          <w:tcPr>
            <w:tcW w:w="550" w:type="dxa"/>
          </w:tcPr>
          <w:p w:rsidR="00612076" w:rsidRPr="005E7162" w:rsidRDefault="006120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E80DD1" w:rsidRDefault="00E80DD1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Partnership Forum </w:t>
            </w:r>
          </w:p>
          <w:p w:rsidR="00612076" w:rsidRDefault="00612076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October </w:t>
            </w:r>
            <w:r w:rsidR="00E80DD1">
              <w:rPr>
                <w:rFonts w:ascii="Arial" w:hAnsi="Arial" w:cs="Arial"/>
                <w:sz w:val="24"/>
                <w:szCs w:val="24"/>
              </w:rPr>
              <w:t>2014.</w:t>
            </w:r>
          </w:p>
        </w:tc>
        <w:tc>
          <w:tcPr>
            <w:tcW w:w="2043" w:type="dxa"/>
          </w:tcPr>
          <w:p w:rsidR="00612076" w:rsidRPr="005E7162" w:rsidRDefault="006120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076" w:rsidRPr="005E7162" w:rsidTr="00B51CC4">
        <w:tc>
          <w:tcPr>
            <w:tcW w:w="550" w:type="dxa"/>
          </w:tcPr>
          <w:p w:rsidR="00612076" w:rsidRPr="005E7162" w:rsidRDefault="006120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612076" w:rsidRDefault="00612076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612076" w:rsidRPr="005E7162" w:rsidRDefault="006120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31E" w:rsidRPr="005E7162" w:rsidTr="00B51CC4">
        <w:tc>
          <w:tcPr>
            <w:tcW w:w="550" w:type="dxa"/>
          </w:tcPr>
          <w:p w:rsidR="0090631E" w:rsidRPr="005E7162" w:rsidRDefault="00906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90631E" w:rsidRDefault="0090631E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90631E" w:rsidRPr="005E7162" w:rsidRDefault="009063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D17" w:rsidRPr="005E7162" w:rsidTr="00B51CC4">
        <w:tc>
          <w:tcPr>
            <w:tcW w:w="550" w:type="dxa"/>
          </w:tcPr>
          <w:p w:rsidR="00082D17" w:rsidRPr="005E7162" w:rsidRDefault="00082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649" w:type="dxa"/>
          </w:tcPr>
          <w:p w:rsidR="00082D17" w:rsidRPr="001E26B3" w:rsidRDefault="00082D17" w:rsidP="00AA3137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1E26B3"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</w:tc>
        <w:tc>
          <w:tcPr>
            <w:tcW w:w="2043" w:type="dxa"/>
          </w:tcPr>
          <w:p w:rsidR="00082D17" w:rsidRPr="005E7162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D17" w:rsidRPr="005E7162" w:rsidTr="00B51CC4">
        <w:tc>
          <w:tcPr>
            <w:tcW w:w="550" w:type="dxa"/>
          </w:tcPr>
          <w:p w:rsidR="00082D17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082D17" w:rsidRDefault="00082D17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082D17" w:rsidRPr="005E7162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D17" w:rsidRPr="005E7162" w:rsidTr="00B51CC4">
        <w:tc>
          <w:tcPr>
            <w:tcW w:w="550" w:type="dxa"/>
          </w:tcPr>
          <w:p w:rsidR="00082D17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082D17" w:rsidRDefault="00767087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was nothing under this item.</w:t>
            </w:r>
          </w:p>
        </w:tc>
        <w:tc>
          <w:tcPr>
            <w:tcW w:w="2043" w:type="dxa"/>
          </w:tcPr>
          <w:p w:rsidR="00082D17" w:rsidRPr="005E7162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087" w:rsidRPr="005E7162" w:rsidTr="00B51CC4">
        <w:tc>
          <w:tcPr>
            <w:tcW w:w="550" w:type="dxa"/>
          </w:tcPr>
          <w:p w:rsidR="00767087" w:rsidRDefault="007670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767087" w:rsidRDefault="00767087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767087" w:rsidRPr="005E7162" w:rsidRDefault="007670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31E" w:rsidRPr="005E7162" w:rsidTr="00B51CC4">
        <w:tc>
          <w:tcPr>
            <w:tcW w:w="550" w:type="dxa"/>
          </w:tcPr>
          <w:p w:rsidR="0090631E" w:rsidRDefault="00906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90631E" w:rsidRDefault="0090631E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90631E" w:rsidRPr="005E7162" w:rsidRDefault="009063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D17" w:rsidRPr="005E7162" w:rsidTr="00B51CC4">
        <w:tc>
          <w:tcPr>
            <w:tcW w:w="550" w:type="dxa"/>
          </w:tcPr>
          <w:p w:rsidR="00082D17" w:rsidRDefault="00082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649" w:type="dxa"/>
          </w:tcPr>
          <w:p w:rsidR="00082D17" w:rsidRPr="001E26B3" w:rsidRDefault="00082D17" w:rsidP="00AA3137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1E26B3"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</w:tc>
        <w:tc>
          <w:tcPr>
            <w:tcW w:w="2043" w:type="dxa"/>
          </w:tcPr>
          <w:p w:rsidR="00082D17" w:rsidRPr="005E7162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D17" w:rsidRPr="005E7162" w:rsidTr="00B51CC4">
        <w:tc>
          <w:tcPr>
            <w:tcW w:w="550" w:type="dxa"/>
          </w:tcPr>
          <w:p w:rsidR="00082D17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082D17" w:rsidRDefault="00082D17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082D17" w:rsidRPr="005E7162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D17" w:rsidRPr="005E7162" w:rsidTr="00B51CC4">
        <w:tc>
          <w:tcPr>
            <w:tcW w:w="550" w:type="dxa"/>
          </w:tcPr>
          <w:p w:rsidR="00082D17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9" w:type="dxa"/>
          </w:tcPr>
          <w:p w:rsidR="00082D17" w:rsidRDefault="00082D17" w:rsidP="00AA313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2015, Room G1/2, Meridian Court, Glasgow.</w:t>
            </w:r>
          </w:p>
        </w:tc>
        <w:tc>
          <w:tcPr>
            <w:tcW w:w="2043" w:type="dxa"/>
          </w:tcPr>
          <w:p w:rsidR="00082D17" w:rsidRPr="005E7162" w:rsidRDefault="00082D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515" w:rsidRDefault="00246515" w:rsidP="002158A8">
      <w:pPr>
        <w:rPr>
          <w:rFonts w:ascii="Arial" w:hAnsi="Arial" w:cs="Arial"/>
          <w:sz w:val="24"/>
          <w:szCs w:val="24"/>
        </w:rPr>
      </w:pPr>
    </w:p>
    <w:sectPr w:rsidR="0024651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D0" w:rsidRDefault="00344DD0" w:rsidP="002D619B">
      <w:pPr>
        <w:spacing w:after="0" w:line="240" w:lineRule="auto"/>
      </w:pPr>
      <w:r>
        <w:separator/>
      </w:r>
    </w:p>
  </w:endnote>
  <w:endnote w:type="continuationSeparator" w:id="0">
    <w:p w:rsidR="00344DD0" w:rsidRDefault="00344DD0" w:rsidP="002D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566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139" w:rsidRDefault="005F61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3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6139" w:rsidRDefault="005F6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D0" w:rsidRDefault="00344DD0" w:rsidP="002D619B">
      <w:pPr>
        <w:spacing w:after="0" w:line="240" w:lineRule="auto"/>
      </w:pPr>
      <w:r>
        <w:separator/>
      </w:r>
    </w:p>
  </w:footnote>
  <w:footnote w:type="continuationSeparator" w:id="0">
    <w:p w:rsidR="00344DD0" w:rsidRDefault="00344DD0" w:rsidP="002D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B3" w:rsidRPr="00E146B3" w:rsidRDefault="00E146B3">
    <w:pPr>
      <w:pStyle w:val="Header"/>
      <w:rPr>
        <w:rFonts w:ascii="Arial" w:hAnsi="Arial" w:cs="Arial"/>
        <w:sz w:val="24"/>
        <w:szCs w:val="24"/>
      </w:rPr>
    </w:pPr>
    <w:r w:rsidRPr="00E146B3">
      <w:rPr>
        <w:rFonts w:ascii="Arial" w:hAnsi="Arial" w:cs="Arial"/>
        <w:sz w:val="24"/>
        <w:szCs w:val="24"/>
      </w:rPr>
      <w:t>DRAFT</w:t>
    </w:r>
  </w:p>
  <w:p w:rsidR="00E146B3" w:rsidRPr="00E146B3" w:rsidRDefault="00E146B3">
    <w:pPr>
      <w:pStyle w:val="Header"/>
      <w:rPr>
        <w:rFonts w:ascii="Arial" w:hAnsi="Arial" w:cs="Arial"/>
        <w:sz w:val="24"/>
        <w:szCs w:val="24"/>
      </w:rPr>
    </w:pPr>
    <w:r w:rsidRPr="00E146B3">
      <w:rPr>
        <w:rFonts w:ascii="Arial" w:hAnsi="Arial" w:cs="Arial"/>
        <w:sz w:val="24"/>
        <w:szCs w:val="24"/>
      </w:rPr>
      <w:t>(Subject to Board Approval)</w:t>
    </w:r>
    <w:r w:rsidRPr="00E146B3">
      <w:rPr>
        <w:rFonts w:ascii="Arial" w:hAnsi="Arial" w:cs="Arial"/>
        <w:sz w:val="24"/>
        <w:szCs w:val="24"/>
      </w:rPr>
      <w:tab/>
    </w:r>
    <w:r w:rsidRPr="00E146B3">
      <w:rPr>
        <w:rFonts w:ascii="Arial" w:hAnsi="Arial" w:cs="Arial"/>
        <w:sz w:val="24"/>
        <w:szCs w:val="24"/>
      </w:rPr>
      <w:tab/>
      <w:t>HS Min 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AE4"/>
    <w:multiLevelType w:val="hybridMultilevel"/>
    <w:tmpl w:val="16B8D34C"/>
    <w:lvl w:ilvl="0" w:tplc="741A6AC8">
      <w:start w:val="29"/>
      <w:numFmt w:val="bullet"/>
      <w:lvlText w:val="-"/>
      <w:lvlJc w:val="left"/>
      <w:pPr>
        <w:ind w:left="148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11853D5F"/>
    <w:multiLevelType w:val="hybridMultilevel"/>
    <w:tmpl w:val="2B46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4B93"/>
    <w:multiLevelType w:val="hybridMultilevel"/>
    <w:tmpl w:val="AE822D56"/>
    <w:lvl w:ilvl="0" w:tplc="6FB8508E">
      <w:start w:val="29"/>
      <w:numFmt w:val="bullet"/>
      <w:lvlText w:val="-"/>
      <w:lvlJc w:val="left"/>
      <w:pPr>
        <w:ind w:left="148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33B86535"/>
    <w:multiLevelType w:val="hybridMultilevel"/>
    <w:tmpl w:val="8522DA64"/>
    <w:lvl w:ilvl="0" w:tplc="31D40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A4742"/>
    <w:multiLevelType w:val="hybridMultilevel"/>
    <w:tmpl w:val="0454894E"/>
    <w:lvl w:ilvl="0" w:tplc="741A6AC8">
      <w:start w:val="29"/>
      <w:numFmt w:val="bullet"/>
      <w:lvlText w:val="-"/>
      <w:lvlJc w:val="left"/>
      <w:pPr>
        <w:ind w:left="148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C240C"/>
    <w:multiLevelType w:val="hybridMultilevel"/>
    <w:tmpl w:val="309C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B0BA2"/>
    <w:multiLevelType w:val="hybridMultilevel"/>
    <w:tmpl w:val="FD86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STabUser">
    <w15:presenceInfo w15:providerId="None" w15:userId="HSTab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38"/>
    <w:rsid w:val="00002858"/>
    <w:rsid w:val="00010CC0"/>
    <w:rsid w:val="000116B4"/>
    <w:rsid w:val="0003044A"/>
    <w:rsid w:val="00037940"/>
    <w:rsid w:val="00042E4C"/>
    <w:rsid w:val="00043421"/>
    <w:rsid w:val="00055801"/>
    <w:rsid w:val="000648BD"/>
    <w:rsid w:val="0006735A"/>
    <w:rsid w:val="00073CB1"/>
    <w:rsid w:val="00074C98"/>
    <w:rsid w:val="00082D17"/>
    <w:rsid w:val="00084E07"/>
    <w:rsid w:val="000870B4"/>
    <w:rsid w:val="00093DC1"/>
    <w:rsid w:val="0009696F"/>
    <w:rsid w:val="000A5755"/>
    <w:rsid w:val="000A63FF"/>
    <w:rsid w:val="000A69FA"/>
    <w:rsid w:val="000B1108"/>
    <w:rsid w:val="000C193B"/>
    <w:rsid w:val="000C2C39"/>
    <w:rsid w:val="000C5620"/>
    <w:rsid w:val="000C6D9E"/>
    <w:rsid w:val="000D3B85"/>
    <w:rsid w:val="000E4F7E"/>
    <w:rsid w:val="000F0928"/>
    <w:rsid w:val="00106645"/>
    <w:rsid w:val="00114D43"/>
    <w:rsid w:val="001316CA"/>
    <w:rsid w:val="00131F34"/>
    <w:rsid w:val="00135987"/>
    <w:rsid w:val="001535D7"/>
    <w:rsid w:val="001567F5"/>
    <w:rsid w:val="001666CD"/>
    <w:rsid w:val="00170824"/>
    <w:rsid w:val="0017380B"/>
    <w:rsid w:val="0017593A"/>
    <w:rsid w:val="00176AC0"/>
    <w:rsid w:val="00195F44"/>
    <w:rsid w:val="00197D5D"/>
    <w:rsid w:val="001A5B8D"/>
    <w:rsid w:val="001B1E74"/>
    <w:rsid w:val="001B53D6"/>
    <w:rsid w:val="001B567A"/>
    <w:rsid w:val="001C0D64"/>
    <w:rsid w:val="001E26B3"/>
    <w:rsid w:val="001E56C4"/>
    <w:rsid w:val="00203F4D"/>
    <w:rsid w:val="002054A4"/>
    <w:rsid w:val="0021059C"/>
    <w:rsid w:val="002158A8"/>
    <w:rsid w:val="00217B3C"/>
    <w:rsid w:val="00220522"/>
    <w:rsid w:val="00227A77"/>
    <w:rsid w:val="00232985"/>
    <w:rsid w:val="002338B4"/>
    <w:rsid w:val="0024264B"/>
    <w:rsid w:val="00246515"/>
    <w:rsid w:val="00251B1F"/>
    <w:rsid w:val="00251E5A"/>
    <w:rsid w:val="00260D88"/>
    <w:rsid w:val="00271D0C"/>
    <w:rsid w:val="00275E15"/>
    <w:rsid w:val="00275F9F"/>
    <w:rsid w:val="002761AD"/>
    <w:rsid w:val="002774A3"/>
    <w:rsid w:val="002844D2"/>
    <w:rsid w:val="00291357"/>
    <w:rsid w:val="002B2DAA"/>
    <w:rsid w:val="002B68D5"/>
    <w:rsid w:val="002B7C5B"/>
    <w:rsid w:val="002C62CF"/>
    <w:rsid w:val="002D5639"/>
    <w:rsid w:val="002D619B"/>
    <w:rsid w:val="002D6CA2"/>
    <w:rsid w:val="002E6E6A"/>
    <w:rsid w:val="002F7287"/>
    <w:rsid w:val="0030279D"/>
    <w:rsid w:val="00302B60"/>
    <w:rsid w:val="00305076"/>
    <w:rsid w:val="0031053F"/>
    <w:rsid w:val="00331FB4"/>
    <w:rsid w:val="003442D2"/>
    <w:rsid w:val="00344DD0"/>
    <w:rsid w:val="003552DE"/>
    <w:rsid w:val="00363144"/>
    <w:rsid w:val="003632E3"/>
    <w:rsid w:val="0038181A"/>
    <w:rsid w:val="00387037"/>
    <w:rsid w:val="003A0903"/>
    <w:rsid w:val="003B7BBF"/>
    <w:rsid w:val="003C16CA"/>
    <w:rsid w:val="003C1A59"/>
    <w:rsid w:val="003D51C8"/>
    <w:rsid w:val="003E3F10"/>
    <w:rsid w:val="003E77BC"/>
    <w:rsid w:val="004076B0"/>
    <w:rsid w:val="00407A4E"/>
    <w:rsid w:val="00427F9C"/>
    <w:rsid w:val="00432FA9"/>
    <w:rsid w:val="00445985"/>
    <w:rsid w:val="00452EB2"/>
    <w:rsid w:val="00461874"/>
    <w:rsid w:val="004622FC"/>
    <w:rsid w:val="00462921"/>
    <w:rsid w:val="004629AF"/>
    <w:rsid w:val="00463C2D"/>
    <w:rsid w:val="004672BD"/>
    <w:rsid w:val="0047433D"/>
    <w:rsid w:val="00480174"/>
    <w:rsid w:val="00494B4A"/>
    <w:rsid w:val="004A7D1E"/>
    <w:rsid w:val="004B42FF"/>
    <w:rsid w:val="004C7429"/>
    <w:rsid w:val="004D1AA7"/>
    <w:rsid w:val="004D7634"/>
    <w:rsid w:val="004F442E"/>
    <w:rsid w:val="004F5BF3"/>
    <w:rsid w:val="004F66B0"/>
    <w:rsid w:val="00503345"/>
    <w:rsid w:val="00506EA6"/>
    <w:rsid w:val="00510C06"/>
    <w:rsid w:val="005209B5"/>
    <w:rsid w:val="00523DCF"/>
    <w:rsid w:val="00530F28"/>
    <w:rsid w:val="00537EB6"/>
    <w:rsid w:val="00545A7F"/>
    <w:rsid w:val="00562BCF"/>
    <w:rsid w:val="00577C14"/>
    <w:rsid w:val="00596BB8"/>
    <w:rsid w:val="005A553F"/>
    <w:rsid w:val="005A5D9A"/>
    <w:rsid w:val="005B292F"/>
    <w:rsid w:val="005B2A2B"/>
    <w:rsid w:val="005B3674"/>
    <w:rsid w:val="005E51EC"/>
    <w:rsid w:val="005E573D"/>
    <w:rsid w:val="005E6F54"/>
    <w:rsid w:val="005E7162"/>
    <w:rsid w:val="005F6139"/>
    <w:rsid w:val="00612076"/>
    <w:rsid w:val="00627B87"/>
    <w:rsid w:val="00635758"/>
    <w:rsid w:val="00637F3B"/>
    <w:rsid w:val="00642799"/>
    <w:rsid w:val="00650C96"/>
    <w:rsid w:val="006510FE"/>
    <w:rsid w:val="00655095"/>
    <w:rsid w:val="006577CC"/>
    <w:rsid w:val="006606DC"/>
    <w:rsid w:val="006649C3"/>
    <w:rsid w:val="00667CCE"/>
    <w:rsid w:val="00673F89"/>
    <w:rsid w:val="00677FA3"/>
    <w:rsid w:val="006A4894"/>
    <w:rsid w:val="006A72D9"/>
    <w:rsid w:val="006B5627"/>
    <w:rsid w:val="006E77DC"/>
    <w:rsid w:val="006F7129"/>
    <w:rsid w:val="00702012"/>
    <w:rsid w:val="00711481"/>
    <w:rsid w:val="00725E2E"/>
    <w:rsid w:val="00734638"/>
    <w:rsid w:val="00741237"/>
    <w:rsid w:val="00763C3B"/>
    <w:rsid w:val="00763F06"/>
    <w:rsid w:val="00765E7B"/>
    <w:rsid w:val="00767087"/>
    <w:rsid w:val="00773524"/>
    <w:rsid w:val="007A1B66"/>
    <w:rsid w:val="007C27AD"/>
    <w:rsid w:val="007C4090"/>
    <w:rsid w:val="007D062D"/>
    <w:rsid w:val="007D1C67"/>
    <w:rsid w:val="007E31E4"/>
    <w:rsid w:val="007E63DC"/>
    <w:rsid w:val="007E7BE4"/>
    <w:rsid w:val="00800CB5"/>
    <w:rsid w:val="00800D3A"/>
    <w:rsid w:val="0080309A"/>
    <w:rsid w:val="00804642"/>
    <w:rsid w:val="008048EE"/>
    <w:rsid w:val="00806FA3"/>
    <w:rsid w:val="00810860"/>
    <w:rsid w:val="00820FC0"/>
    <w:rsid w:val="008410FE"/>
    <w:rsid w:val="008504C5"/>
    <w:rsid w:val="00854B00"/>
    <w:rsid w:val="00856964"/>
    <w:rsid w:val="00865AB5"/>
    <w:rsid w:val="00871B62"/>
    <w:rsid w:val="0089763E"/>
    <w:rsid w:val="00897E43"/>
    <w:rsid w:val="008C2AE9"/>
    <w:rsid w:val="008C3B05"/>
    <w:rsid w:val="008D48AA"/>
    <w:rsid w:val="008D7F1C"/>
    <w:rsid w:val="008E7108"/>
    <w:rsid w:val="008E7FE6"/>
    <w:rsid w:val="008F0888"/>
    <w:rsid w:val="008F74E4"/>
    <w:rsid w:val="0090631E"/>
    <w:rsid w:val="0093607B"/>
    <w:rsid w:val="00940A06"/>
    <w:rsid w:val="00945D68"/>
    <w:rsid w:val="00946D72"/>
    <w:rsid w:val="00956049"/>
    <w:rsid w:val="00966063"/>
    <w:rsid w:val="009754AE"/>
    <w:rsid w:val="00981A31"/>
    <w:rsid w:val="00984174"/>
    <w:rsid w:val="00991D28"/>
    <w:rsid w:val="00995EF3"/>
    <w:rsid w:val="009A0DF4"/>
    <w:rsid w:val="009B2632"/>
    <w:rsid w:val="009B547B"/>
    <w:rsid w:val="009C47B8"/>
    <w:rsid w:val="009D2C2E"/>
    <w:rsid w:val="009D354A"/>
    <w:rsid w:val="009D796D"/>
    <w:rsid w:val="00A17896"/>
    <w:rsid w:val="00A212B7"/>
    <w:rsid w:val="00A2264E"/>
    <w:rsid w:val="00A22E06"/>
    <w:rsid w:val="00A36420"/>
    <w:rsid w:val="00A44EE8"/>
    <w:rsid w:val="00A56F20"/>
    <w:rsid w:val="00A668E5"/>
    <w:rsid w:val="00A836BE"/>
    <w:rsid w:val="00A85253"/>
    <w:rsid w:val="00AA02C2"/>
    <w:rsid w:val="00AA08EB"/>
    <w:rsid w:val="00AA3137"/>
    <w:rsid w:val="00AB13C0"/>
    <w:rsid w:val="00AC2B0C"/>
    <w:rsid w:val="00AC2E26"/>
    <w:rsid w:val="00AC3071"/>
    <w:rsid w:val="00AC57BF"/>
    <w:rsid w:val="00AE14EA"/>
    <w:rsid w:val="00AF6D4E"/>
    <w:rsid w:val="00AF73D8"/>
    <w:rsid w:val="00B018BA"/>
    <w:rsid w:val="00B20EDE"/>
    <w:rsid w:val="00B23FD8"/>
    <w:rsid w:val="00B34D71"/>
    <w:rsid w:val="00B37701"/>
    <w:rsid w:val="00B51CC4"/>
    <w:rsid w:val="00B61049"/>
    <w:rsid w:val="00B6135B"/>
    <w:rsid w:val="00B8039A"/>
    <w:rsid w:val="00B82B25"/>
    <w:rsid w:val="00B94A46"/>
    <w:rsid w:val="00B9684C"/>
    <w:rsid w:val="00BA7D1F"/>
    <w:rsid w:val="00BB4B14"/>
    <w:rsid w:val="00BD08BE"/>
    <w:rsid w:val="00BF304B"/>
    <w:rsid w:val="00BF37C8"/>
    <w:rsid w:val="00C010D4"/>
    <w:rsid w:val="00C07C65"/>
    <w:rsid w:val="00C1367F"/>
    <w:rsid w:val="00C26E72"/>
    <w:rsid w:val="00C30DF9"/>
    <w:rsid w:val="00C30FB1"/>
    <w:rsid w:val="00C33971"/>
    <w:rsid w:val="00C4170F"/>
    <w:rsid w:val="00C5229D"/>
    <w:rsid w:val="00C57349"/>
    <w:rsid w:val="00C87D37"/>
    <w:rsid w:val="00C90C5F"/>
    <w:rsid w:val="00C9452B"/>
    <w:rsid w:val="00CA3FDD"/>
    <w:rsid w:val="00CB6CAC"/>
    <w:rsid w:val="00CC4A87"/>
    <w:rsid w:val="00CD5F6F"/>
    <w:rsid w:val="00CD5FBA"/>
    <w:rsid w:val="00CE3D9D"/>
    <w:rsid w:val="00CE5670"/>
    <w:rsid w:val="00CE623E"/>
    <w:rsid w:val="00CF1D24"/>
    <w:rsid w:val="00CF2836"/>
    <w:rsid w:val="00D07ACD"/>
    <w:rsid w:val="00D07FC0"/>
    <w:rsid w:val="00D10919"/>
    <w:rsid w:val="00D14DE8"/>
    <w:rsid w:val="00D15F07"/>
    <w:rsid w:val="00D22D27"/>
    <w:rsid w:val="00D252DE"/>
    <w:rsid w:val="00D26AA3"/>
    <w:rsid w:val="00D31FB2"/>
    <w:rsid w:val="00D378CF"/>
    <w:rsid w:val="00D4346B"/>
    <w:rsid w:val="00D458B7"/>
    <w:rsid w:val="00D60E78"/>
    <w:rsid w:val="00D65484"/>
    <w:rsid w:val="00D75A52"/>
    <w:rsid w:val="00D82AD5"/>
    <w:rsid w:val="00D85B03"/>
    <w:rsid w:val="00D86011"/>
    <w:rsid w:val="00DA1AF5"/>
    <w:rsid w:val="00DA54D6"/>
    <w:rsid w:val="00DB4488"/>
    <w:rsid w:val="00DB5DE1"/>
    <w:rsid w:val="00DD10AC"/>
    <w:rsid w:val="00DD472D"/>
    <w:rsid w:val="00DD4AD7"/>
    <w:rsid w:val="00DD4E03"/>
    <w:rsid w:val="00DD6015"/>
    <w:rsid w:val="00DE3F05"/>
    <w:rsid w:val="00E146B3"/>
    <w:rsid w:val="00E14D42"/>
    <w:rsid w:val="00E14FEC"/>
    <w:rsid w:val="00E333F4"/>
    <w:rsid w:val="00E419B8"/>
    <w:rsid w:val="00E613FF"/>
    <w:rsid w:val="00E66FB7"/>
    <w:rsid w:val="00E74DFC"/>
    <w:rsid w:val="00E80DD1"/>
    <w:rsid w:val="00E87E5A"/>
    <w:rsid w:val="00E97DC0"/>
    <w:rsid w:val="00EA28F4"/>
    <w:rsid w:val="00EA3A4C"/>
    <w:rsid w:val="00EA5B58"/>
    <w:rsid w:val="00EB39D1"/>
    <w:rsid w:val="00EB4243"/>
    <w:rsid w:val="00EB7118"/>
    <w:rsid w:val="00EC169E"/>
    <w:rsid w:val="00ED1F09"/>
    <w:rsid w:val="00ED62DF"/>
    <w:rsid w:val="00ED7040"/>
    <w:rsid w:val="00ED78B0"/>
    <w:rsid w:val="00EE51DD"/>
    <w:rsid w:val="00EF2624"/>
    <w:rsid w:val="00EF4BBF"/>
    <w:rsid w:val="00EF4DE6"/>
    <w:rsid w:val="00F01D45"/>
    <w:rsid w:val="00F05CFC"/>
    <w:rsid w:val="00F34AB4"/>
    <w:rsid w:val="00F425A6"/>
    <w:rsid w:val="00F45168"/>
    <w:rsid w:val="00F47211"/>
    <w:rsid w:val="00F60FDD"/>
    <w:rsid w:val="00F6423B"/>
    <w:rsid w:val="00F64B3D"/>
    <w:rsid w:val="00F81F21"/>
    <w:rsid w:val="00F978D7"/>
    <w:rsid w:val="00FA6950"/>
    <w:rsid w:val="00FA74E1"/>
    <w:rsid w:val="00FB4508"/>
    <w:rsid w:val="00FC04E5"/>
    <w:rsid w:val="00FD01DE"/>
    <w:rsid w:val="00FF1CB1"/>
    <w:rsid w:val="00FF2266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9B"/>
  </w:style>
  <w:style w:type="paragraph" w:styleId="Footer">
    <w:name w:val="footer"/>
    <w:basedOn w:val="Normal"/>
    <w:link w:val="FooterChar"/>
    <w:uiPriority w:val="99"/>
    <w:unhideWhenUsed/>
    <w:rsid w:val="002D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9B"/>
  </w:style>
  <w:style w:type="paragraph" w:styleId="ListParagraph">
    <w:name w:val="List Paragraph"/>
    <w:basedOn w:val="Normal"/>
    <w:uiPriority w:val="34"/>
    <w:qFormat/>
    <w:rsid w:val="00562BCF"/>
    <w:pPr>
      <w:ind w:left="720"/>
      <w:contextualSpacing/>
    </w:pPr>
  </w:style>
  <w:style w:type="table" w:styleId="TableGrid">
    <w:name w:val="Table Grid"/>
    <w:basedOn w:val="TableNormal"/>
    <w:uiPriority w:val="59"/>
    <w:rsid w:val="00B8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6BB8"/>
    <w:pPr>
      <w:spacing w:after="0" w:line="240" w:lineRule="auto"/>
    </w:pPr>
  </w:style>
  <w:style w:type="paragraph" w:customStyle="1" w:styleId="Body">
    <w:name w:val="Body"/>
    <w:rsid w:val="005E71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9B"/>
  </w:style>
  <w:style w:type="paragraph" w:styleId="Footer">
    <w:name w:val="footer"/>
    <w:basedOn w:val="Normal"/>
    <w:link w:val="FooterChar"/>
    <w:uiPriority w:val="99"/>
    <w:unhideWhenUsed/>
    <w:rsid w:val="002D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9B"/>
  </w:style>
  <w:style w:type="paragraph" w:styleId="ListParagraph">
    <w:name w:val="List Paragraph"/>
    <w:basedOn w:val="Normal"/>
    <w:uiPriority w:val="34"/>
    <w:qFormat/>
    <w:rsid w:val="00562BCF"/>
    <w:pPr>
      <w:ind w:left="720"/>
      <w:contextualSpacing/>
    </w:pPr>
  </w:style>
  <w:style w:type="table" w:styleId="TableGrid">
    <w:name w:val="Table Grid"/>
    <w:basedOn w:val="TableNormal"/>
    <w:uiPriority w:val="59"/>
    <w:rsid w:val="00B8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6BB8"/>
    <w:pPr>
      <w:spacing w:after="0" w:line="240" w:lineRule="auto"/>
    </w:pPr>
  </w:style>
  <w:style w:type="paragraph" w:customStyle="1" w:styleId="Body">
    <w:name w:val="Body"/>
    <w:rsid w:val="005E71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Mary Riordan</cp:lastModifiedBy>
  <cp:revision>3</cp:revision>
  <dcterms:created xsi:type="dcterms:W3CDTF">2015-03-26T14:02:00Z</dcterms:created>
  <dcterms:modified xsi:type="dcterms:W3CDTF">2015-03-26T14:07:00Z</dcterms:modified>
</cp:coreProperties>
</file>